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B549" w14:textId="77777777" w:rsidR="00CA2B54" w:rsidRDefault="00CA2B54" w:rsidP="00CA2B54">
      <w:pPr>
        <w:overflowPunct w:val="0"/>
        <w:autoSpaceDE w:val="0"/>
        <w:autoSpaceDN w:val="0"/>
        <w:adjustRightInd w:val="0"/>
        <w:jc w:val="right"/>
      </w:pPr>
      <w:r>
        <w:t>Projektas</w:t>
      </w:r>
    </w:p>
    <w:p w14:paraId="0D41350E" w14:textId="7DBE1364" w:rsidR="00CA2B54" w:rsidRPr="0022004A" w:rsidRDefault="00CA2B54" w:rsidP="00333B51">
      <w:pPr>
        <w:overflowPunct w:val="0"/>
        <w:autoSpaceDE w:val="0"/>
        <w:autoSpaceDN w:val="0"/>
        <w:adjustRightInd w:val="0"/>
        <w:jc w:val="center"/>
      </w:pPr>
      <w:r>
        <w:rPr>
          <w:noProof/>
        </w:rPr>
        <w:drawing>
          <wp:inline distT="0" distB="0" distL="0" distR="0" wp14:anchorId="0BF18C45" wp14:editId="4C9EEAE3">
            <wp:extent cx="676275" cy="67627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inline>
        </w:drawing>
      </w:r>
    </w:p>
    <w:p w14:paraId="199D05EC" w14:textId="77777777" w:rsidR="00CA2B54" w:rsidRPr="00065DEA" w:rsidRDefault="00CA2B54" w:rsidP="00CA2B54">
      <w:pPr>
        <w:jc w:val="center"/>
        <w:rPr>
          <w:b/>
        </w:rPr>
      </w:pPr>
      <w:r w:rsidRPr="00065DEA">
        <w:rPr>
          <w:b/>
        </w:rPr>
        <w:t>ANYKŠČIŲ RAJONO SAVIVALDYBĖS</w:t>
      </w:r>
    </w:p>
    <w:p w14:paraId="37F8EC2D" w14:textId="77777777" w:rsidR="00CA2B54" w:rsidRPr="00065DEA" w:rsidRDefault="00CA2B54" w:rsidP="00CA2B54">
      <w:pPr>
        <w:jc w:val="center"/>
        <w:rPr>
          <w:b/>
        </w:rPr>
      </w:pPr>
      <w:r w:rsidRPr="00065DEA">
        <w:rPr>
          <w:b/>
        </w:rPr>
        <w:t>TARYBA</w:t>
      </w:r>
    </w:p>
    <w:p w14:paraId="63895216" w14:textId="77777777" w:rsidR="00CA2B54" w:rsidRPr="00065DEA" w:rsidRDefault="00CA2B54" w:rsidP="00CA2B54">
      <w:pPr>
        <w:jc w:val="center"/>
      </w:pPr>
    </w:p>
    <w:p w14:paraId="261F0ABB" w14:textId="77777777" w:rsidR="00CA2B54" w:rsidRPr="00065DEA" w:rsidRDefault="00CA2B54" w:rsidP="00CA2B54">
      <w:pPr>
        <w:jc w:val="center"/>
        <w:rPr>
          <w:b/>
        </w:rPr>
      </w:pPr>
      <w:r w:rsidRPr="00065DEA">
        <w:rPr>
          <w:b/>
        </w:rPr>
        <w:t>SPRENDIMAS</w:t>
      </w:r>
    </w:p>
    <w:p w14:paraId="0FEB81A0" w14:textId="77777777" w:rsidR="00CA2B54" w:rsidRPr="00065DEA" w:rsidRDefault="00CA2B54" w:rsidP="00CA2B54">
      <w:pPr>
        <w:jc w:val="center"/>
        <w:rPr>
          <w:b/>
        </w:rPr>
      </w:pPr>
      <w:r w:rsidRPr="000B1FD6">
        <w:rPr>
          <w:b/>
        </w:rPr>
        <w:t>DĖL ANYKŠČIŲ RAJONO SAVIVALDYBĖS TARYBOS 2024 M. KOVO 1 D. SPRENDIMO NR. 1-TS-44 „</w:t>
      </w:r>
      <w:r w:rsidRPr="000B1FD6">
        <w:rPr>
          <w:b/>
          <w:szCs w:val="24"/>
        </w:rPr>
        <w:t>VAIKŲ UŽIMTUMO DIDINIMO PROJEKTŲ</w:t>
      </w:r>
      <w:r w:rsidRPr="000B1FD6">
        <w:rPr>
          <w:b/>
        </w:rPr>
        <w:t xml:space="preserve"> FINANSAVIMO TVARKOS APRAŠO PATVIRTINIMO“ PAKEITIMO</w:t>
      </w:r>
    </w:p>
    <w:p w14:paraId="58D89ADC" w14:textId="77777777" w:rsidR="00CA2B54" w:rsidRPr="00065DEA" w:rsidRDefault="00CA2B54" w:rsidP="00CA2B54">
      <w:pPr>
        <w:jc w:val="center"/>
      </w:pPr>
    </w:p>
    <w:p w14:paraId="08B9CB8F" w14:textId="0A3F2270" w:rsidR="00CA2B54" w:rsidRDefault="00CA2B54" w:rsidP="00CA2B54">
      <w:pPr>
        <w:jc w:val="center"/>
        <w:rPr>
          <w:szCs w:val="24"/>
        </w:rPr>
      </w:pPr>
      <w:r>
        <w:rPr>
          <w:szCs w:val="24"/>
        </w:rPr>
        <w:t xml:space="preserve">2025 m. vasario </w:t>
      </w:r>
      <w:r w:rsidR="00333B51">
        <w:rPr>
          <w:szCs w:val="24"/>
        </w:rPr>
        <w:t>27</w:t>
      </w:r>
      <w:r>
        <w:rPr>
          <w:szCs w:val="24"/>
        </w:rPr>
        <w:t xml:space="preserve"> d. Nr. 1-T-</w:t>
      </w:r>
      <w:r w:rsidR="00333B51">
        <w:rPr>
          <w:szCs w:val="24"/>
        </w:rPr>
        <w:t>55</w:t>
      </w:r>
    </w:p>
    <w:p w14:paraId="5AC2D40F" w14:textId="77777777" w:rsidR="00CA2B54" w:rsidRDefault="00CA2B54" w:rsidP="00CA2B54">
      <w:pPr>
        <w:jc w:val="center"/>
        <w:rPr>
          <w:szCs w:val="24"/>
        </w:rPr>
      </w:pPr>
      <w:r>
        <w:rPr>
          <w:szCs w:val="24"/>
        </w:rPr>
        <w:t>Anykščiai</w:t>
      </w:r>
    </w:p>
    <w:p w14:paraId="7F4E3C9B" w14:textId="77777777" w:rsidR="00CA2B54" w:rsidRDefault="00CA2B54" w:rsidP="00354C20">
      <w:pPr>
        <w:keepNext/>
        <w:overflowPunct w:val="0"/>
        <w:spacing w:line="360" w:lineRule="auto"/>
        <w:ind w:firstLine="720"/>
        <w:jc w:val="both"/>
        <w:textAlignment w:val="baseline"/>
        <w:rPr>
          <w:szCs w:val="24"/>
        </w:rPr>
      </w:pPr>
    </w:p>
    <w:p w14:paraId="7777FB7E" w14:textId="48E281C9" w:rsidR="00CA2B54" w:rsidRDefault="00CA2B54" w:rsidP="00354C20">
      <w:pPr>
        <w:keepNext/>
        <w:overflowPunct w:val="0"/>
        <w:spacing w:line="360" w:lineRule="auto"/>
        <w:ind w:firstLine="720"/>
        <w:jc w:val="both"/>
        <w:textAlignment w:val="baseline"/>
        <w:rPr>
          <w:szCs w:val="24"/>
        </w:rPr>
      </w:pPr>
      <w:r w:rsidRPr="00CF6B34">
        <w:t>Vadovaudamasi Lietuvos Respublikos vietos savivaldos įstatymo</w:t>
      </w:r>
      <w:r>
        <w:t xml:space="preserve"> 6 </w:t>
      </w:r>
      <w:r w:rsidRPr="00CF6B34">
        <w:t>straipsnio</w:t>
      </w:r>
      <w:r>
        <w:t xml:space="preserve"> </w:t>
      </w:r>
      <w:r w:rsidR="002254A6">
        <w:t>8</w:t>
      </w:r>
      <w:r>
        <w:t xml:space="preserve"> </w:t>
      </w:r>
      <w:r w:rsidRPr="00CF6B34">
        <w:t>punkt</w:t>
      </w:r>
      <w:r>
        <w:t xml:space="preserve">u, </w:t>
      </w:r>
      <w:r w:rsidRPr="00081855">
        <w:t>16 straipsnio 1 dalimi</w:t>
      </w:r>
      <w:r>
        <w:t xml:space="preserve">, </w:t>
      </w:r>
      <w:r w:rsidRPr="00B95C09">
        <w:rPr>
          <w:rFonts w:eastAsia="Calibri"/>
          <w:szCs w:val="24"/>
        </w:rPr>
        <w:t xml:space="preserve">siekdama įgyvendinti Anykščių rajono savivaldybės 2025–2027 metų strateginio veiklos plano, patvirtinto Anykščių rajono savivaldybės tarybos  2025 m. </w:t>
      </w:r>
      <w:r w:rsidRPr="00EB098A">
        <w:rPr>
          <w:rFonts w:eastAsia="Calibri"/>
          <w:szCs w:val="24"/>
        </w:rPr>
        <w:t>vasario 7 d. sprendimu Nr. 1-TS-21 ,,Dėl Anykščių rajono savivaldybės 2025–2027 metų strateginio</w:t>
      </w:r>
      <w:r w:rsidRPr="00B95C09">
        <w:rPr>
          <w:rFonts w:eastAsia="Calibri"/>
          <w:szCs w:val="24"/>
        </w:rPr>
        <w:t xml:space="preserve"> veiklos plano patvirtinimo“,</w:t>
      </w:r>
      <w:r w:rsidRPr="00CD64E9">
        <w:t xml:space="preserve"> 6 programos</w:t>
      </w:r>
      <w:r w:rsidRPr="0007403B">
        <w:t xml:space="preserve"> „Kokybiškos švietimo sistemos kūrimo, sporto skatinimo ir jaunimo užimtumo programa“ 6.1.2.</w:t>
      </w:r>
      <w:r>
        <w:t>06</w:t>
      </w:r>
      <w:r w:rsidRPr="0007403B">
        <w:t xml:space="preserve"> priemonę „</w:t>
      </w:r>
      <w:r>
        <w:rPr>
          <w:szCs w:val="24"/>
        </w:rPr>
        <w:t>Vaikų užimtumo didinimas</w:t>
      </w:r>
      <w:r w:rsidRPr="0007403B">
        <w:t>“,</w:t>
      </w:r>
      <w:r w:rsidRPr="0007403B">
        <w:rPr>
          <w:shd w:val="clear" w:color="auto" w:fill="FFFFFF"/>
        </w:rPr>
        <w:t xml:space="preserve"> </w:t>
      </w:r>
      <w:r w:rsidRPr="0007403B">
        <w:rPr>
          <w:szCs w:val="22"/>
        </w:rPr>
        <w:t xml:space="preserve">Anykščių rajono savivaldybės taryba </w:t>
      </w:r>
      <w:r w:rsidRPr="0007403B">
        <w:rPr>
          <w:spacing w:val="60"/>
          <w:szCs w:val="22"/>
        </w:rPr>
        <w:t>nusprendži</w:t>
      </w:r>
      <w:r>
        <w:rPr>
          <w:spacing w:val="60"/>
          <w:szCs w:val="22"/>
        </w:rPr>
        <w:t>a</w:t>
      </w:r>
      <w:r>
        <w:rPr>
          <w:szCs w:val="24"/>
        </w:rPr>
        <w:t>:</w:t>
      </w:r>
    </w:p>
    <w:p w14:paraId="50F81446" w14:textId="77777777" w:rsidR="00CA2B54" w:rsidRPr="00B95C09" w:rsidRDefault="00CA2B54" w:rsidP="00354C20">
      <w:pPr>
        <w:tabs>
          <w:tab w:val="left" w:pos="1134"/>
        </w:tabs>
        <w:spacing w:line="360" w:lineRule="auto"/>
        <w:ind w:firstLine="720"/>
        <w:contextualSpacing/>
        <w:jc w:val="both"/>
        <w:rPr>
          <w:rFonts w:eastAsia="Calibri"/>
          <w:szCs w:val="24"/>
        </w:rPr>
      </w:pPr>
      <w:r w:rsidRPr="00B95C09">
        <w:rPr>
          <w:rFonts w:eastAsia="Calibri"/>
          <w:szCs w:val="24"/>
        </w:rPr>
        <w:t xml:space="preserve">Pakeisti </w:t>
      </w:r>
      <w:r>
        <w:rPr>
          <w:rFonts w:eastAsia="Calibri"/>
          <w:szCs w:val="24"/>
        </w:rPr>
        <w:t>Vaikų užimtumo didinimo projektų finansavimo tvarkos aprašą</w:t>
      </w:r>
      <w:r w:rsidRPr="00B95C09">
        <w:rPr>
          <w:rFonts w:eastAsia="Calibri"/>
          <w:szCs w:val="24"/>
        </w:rPr>
        <w:t xml:space="preserve">, patvirtintą Anykščių rajono savivaldybės tarybos 2024 m. </w:t>
      </w:r>
      <w:r>
        <w:rPr>
          <w:rFonts w:eastAsia="Calibri"/>
          <w:szCs w:val="24"/>
        </w:rPr>
        <w:t>kovo 1</w:t>
      </w:r>
      <w:r w:rsidRPr="00B95C09">
        <w:rPr>
          <w:rFonts w:eastAsia="Calibri"/>
          <w:szCs w:val="24"/>
        </w:rPr>
        <w:t xml:space="preserve"> d. sprendimu Nr. 1-TS-</w:t>
      </w:r>
      <w:r>
        <w:rPr>
          <w:rFonts w:eastAsia="Calibri"/>
          <w:szCs w:val="24"/>
        </w:rPr>
        <w:t>44</w:t>
      </w:r>
      <w:r w:rsidRPr="00B95C09">
        <w:rPr>
          <w:rFonts w:eastAsia="Calibri"/>
          <w:szCs w:val="24"/>
        </w:rPr>
        <w:t xml:space="preserve"> ,,D</w:t>
      </w:r>
      <w:r w:rsidRPr="00B95C09">
        <w:rPr>
          <w:rFonts w:eastAsia="Calibri"/>
          <w:bCs/>
          <w:szCs w:val="24"/>
        </w:rPr>
        <w:t xml:space="preserve">ėl </w:t>
      </w:r>
      <w:r>
        <w:rPr>
          <w:rFonts w:eastAsia="Calibri"/>
          <w:szCs w:val="24"/>
        </w:rPr>
        <w:t xml:space="preserve">Vaikų užimtumo didinimo projektų </w:t>
      </w:r>
      <w:r w:rsidRPr="00B95C09">
        <w:rPr>
          <w:rFonts w:eastAsia="Calibri"/>
          <w:bCs/>
          <w:szCs w:val="24"/>
        </w:rPr>
        <w:t>finansavimo tvarkos aprašo patvirtinimo“:</w:t>
      </w:r>
    </w:p>
    <w:p w14:paraId="582E92E0" w14:textId="77777777" w:rsidR="00CA2B54" w:rsidRPr="00B95C09" w:rsidRDefault="00CA2B54" w:rsidP="00354C20">
      <w:pPr>
        <w:numPr>
          <w:ilvl w:val="0"/>
          <w:numId w:val="1"/>
        </w:numPr>
        <w:tabs>
          <w:tab w:val="left" w:pos="1134"/>
        </w:tabs>
        <w:spacing w:line="360" w:lineRule="auto"/>
        <w:ind w:left="0" w:firstLine="720"/>
        <w:contextualSpacing/>
        <w:jc w:val="both"/>
        <w:rPr>
          <w:rFonts w:eastAsia="Calibri"/>
          <w:szCs w:val="24"/>
        </w:rPr>
      </w:pPr>
      <w:r w:rsidRPr="00B95C09">
        <w:rPr>
          <w:rFonts w:eastAsia="Calibri"/>
          <w:szCs w:val="24"/>
        </w:rPr>
        <w:t xml:space="preserve">Pakeisti </w:t>
      </w:r>
      <w:r>
        <w:rPr>
          <w:rFonts w:eastAsia="Calibri"/>
          <w:szCs w:val="24"/>
        </w:rPr>
        <w:t>2</w:t>
      </w:r>
      <w:r w:rsidRPr="00B95C09">
        <w:rPr>
          <w:rFonts w:eastAsia="Calibri"/>
          <w:szCs w:val="24"/>
        </w:rPr>
        <w:t xml:space="preserve"> punktą ir jį išdėstyti taip:</w:t>
      </w:r>
    </w:p>
    <w:p w14:paraId="0DC5863A" w14:textId="30DE1A1E" w:rsidR="00CA2B54" w:rsidRDefault="00CA2B54" w:rsidP="00354C20">
      <w:pPr>
        <w:tabs>
          <w:tab w:val="left" w:pos="720"/>
        </w:tabs>
        <w:spacing w:line="360" w:lineRule="auto"/>
        <w:ind w:firstLine="720"/>
        <w:jc w:val="both"/>
        <w:rPr>
          <w:color w:val="FF0000"/>
          <w:szCs w:val="24"/>
        </w:rPr>
      </w:pPr>
      <w:r>
        <w:t xml:space="preserve">„2. </w:t>
      </w:r>
      <w:r>
        <w:rPr>
          <w:color w:val="000000"/>
          <w:szCs w:val="24"/>
        </w:rPr>
        <w:t xml:space="preserve">Aprašas parengtas įgyvendinant </w:t>
      </w:r>
      <w:r>
        <w:rPr>
          <w:szCs w:val="24"/>
        </w:rPr>
        <w:t xml:space="preserve">Anykščių rajono savivaldybės </w:t>
      </w:r>
      <w:r w:rsidRPr="00C5115A">
        <w:rPr>
          <w:szCs w:val="24"/>
        </w:rPr>
        <w:t>2025–2027</w:t>
      </w:r>
      <w:r>
        <w:rPr>
          <w:szCs w:val="24"/>
        </w:rPr>
        <w:t xml:space="preserve"> metų strateginio veiklos plano 6 programos „Kokybiškos švietimo sistemos kūrimo, sporto skatinimo ir jaunimo užimtumo programa“ priemonę Nr. 6.1.2.06 „Vaikų užimtumo didinimas“ (toliau – Priemonė).“.</w:t>
      </w:r>
    </w:p>
    <w:p w14:paraId="6DBB134B" w14:textId="77777777" w:rsidR="00CA2B54" w:rsidRDefault="00CA2B54" w:rsidP="00354C20">
      <w:pPr>
        <w:spacing w:line="360" w:lineRule="auto"/>
        <w:ind w:firstLine="720"/>
        <w:jc w:val="both"/>
      </w:pPr>
      <w:r>
        <w:t>2. Pakeisti 4 punktą ir jį išdėstyti taip:</w:t>
      </w:r>
    </w:p>
    <w:p w14:paraId="3CE0153D" w14:textId="138BC123" w:rsidR="00CA2B54" w:rsidRPr="00544CFE" w:rsidRDefault="00CA2B54" w:rsidP="00354C20">
      <w:pPr>
        <w:tabs>
          <w:tab w:val="left" w:pos="900"/>
        </w:tabs>
        <w:spacing w:line="360" w:lineRule="auto"/>
        <w:ind w:firstLine="720"/>
        <w:jc w:val="both"/>
        <w:rPr>
          <w:strike/>
          <w:szCs w:val="24"/>
        </w:rPr>
      </w:pPr>
      <w:r>
        <w:rPr>
          <w:szCs w:val="24"/>
        </w:rPr>
        <w:t xml:space="preserve">„4. Anykščių rajono savivaldybės </w:t>
      </w:r>
      <w:r w:rsidRPr="00C5115A">
        <w:rPr>
          <w:szCs w:val="24"/>
        </w:rPr>
        <w:t>administracijos direktorius (toliau – Administracijos direktorius</w:t>
      </w:r>
      <w:r w:rsidR="00C5115A">
        <w:rPr>
          <w:szCs w:val="24"/>
        </w:rPr>
        <w:t>)</w:t>
      </w:r>
      <w:r w:rsidRPr="00C5115A">
        <w:rPr>
          <w:szCs w:val="24"/>
        </w:rPr>
        <w:t xml:space="preserve"> tvirtina Vai</w:t>
      </w:r>
      <w:r>
        <w:rPr>
          <w:szCs w:val="24"/>
        </w:rPr>
        <w:t xml:space="preserve">kų užimtumo didinimo paraiškų vertinimo komisiją (toliau – Komisija), jos darbo reglamentą, finansuojamų / nefinansuojamų projektų sąrašą ir lėšas.“. </w:t>
      </w:r>
    </w:p>
    <w:p w14:paraId="7B9B9BB3" w14:textId="77777777" w:rsidR="00CA2B54" w:rsidRDefault="00CA2B54" w:rsidP="00354C20">
      <w:pPr>
        <w:spacing w:line="360" w:lineRule="auto"/>
        <w:ind w:firstLine="720"/>
        <w:jc w:val="both"/>
      </w:pPr>
      <w:r>
        <w:t>3. Pakeisti 22 punktą ir jį išdėstyti taip:</w:t>
      </w:r>
    </w:p>
    <w:p w14:paraId="744D30D5" w14:textId="30C359A6" w:rsidR="00CA2B54" w:rsidRDefault="00CA2B54" w:rsidP="00354C20">
      <w:pPr>
        <w:tabs>
          <w:tab w:val="left" w:pos="180"/>
          <w:tab w:val="left" w:pos="1134"/>
        </w:tabs>
        <w:spacing w:line="360" w:lineRule="auto"/>
        <w:ind w:firstLine="720"/>
        <w:jc w:val="both"/>
        <w:rPr>
          <w:szCs w:val="24"/>
        </w:rPr>
      </w:pPr>
      <w:r>
        <w:rPr>
          <w:szCs w:val="24"/>
        </w:rPr>
        <w:t>„22. Paraiškas vertina</w:t>
      </w:r>
      <w:r>
        <w:rPr>
          <w:color w:val="FF0000"/>
          <w:szCs w:val="24"/>
        </w:rPr>
        <w:t xml:space="preserve"> </w:t>
      </w:r>
      <w:r>
        <w:rPr>
          <w:szCs w:val="24"/>
        </w:rPr>
        <w:t xml:space="preserve">Komisija. Komisijos tikslas – įvertinti pateiktas paraiškas ir pateikti </w:t>
      </w:r>
      <w:r w:rsidRPr="00C5115A">
        <w:rPr>
          <w:szCs w:val="24"/>
        </w:rPr>
        <w:t>Administracijos direktoriui</w:t>
      </w:r>
      <w:r>
        <w:rPr>
          <w:szCs w:val="24"/>
        </w:rPr>
        <w:t xml:space="preserve"> rekomendacijas dėl projektų finansavimo arba nefinansavimo.“.</w:t>
      </w:r>
    </w:p>
    <w:p w14:paraId="50574D6B" w14:textId="77777777" w:rsidR="00CA2B54" w:rsidRDefault="00CA2B54" w:rsidP="00354C20">
      <w:pPr>
        <w:spacing w:line="360" w:lineRule="auto"/>
        <w:ind w:firstLine="720"/>
        <w:jc w:val="both"/>
      </w:pPr>
      <w:r>
        <w:t>4. Pakeisti 23 punktą ir jį išdėstyti taip:</w:t>
      </w:r>
    </w:p>
    <w:p w14:paraId="4041ED65" w14:textId="2220F954" w:rsidR="00CA2B54" w:rsidRDefault="00CA2B54" w:rsidP="00354C20">
      <w:pPr>
        <w:pStyle w:val="NormalWeb"/>
        <w:spacing w:before="0" w:after="0" w:line="360" w:lineRule="auto"/>
        <w:ind w:firstLine="720"/>
        <w:jc w:val="both"/>
        <w:rPr>
          <w:rFonts w:ascii="Times New Roman" w:hAnsi="Times New Roman"/>
          <w:lang w:val="lt-LT"/>
        </w:rPr>
      </w:pPr>
      <w:r>
        <w:rPr>
          <w:rFonts w:ascii="Times New Roman" w:hAnsi="Times New Roman"/>
          <w:lang w:val="lt-LT"/>
        </w:rPr>
        <w:lastRenderedPageBreak/>
        <w:t>„</w:t>
      </w:r>
      <w:r w:rsidRPr="00B619D0">
        <w:rPr>
          <w:rFonts w:ascii="Times New Roman" w:hAnsi="Times New Roman"/>
          <w:lang w:val="lt-LT"/>
        </w:rPr>
        <w:t>23.</w:t>
      </w:r>
      <w:r>
        <w:rPr>
          <w:rFonts w:ascii="Times New Roman" w:hAnsi="Times New Roman"/>
          <w:lang w:val="lt-LT"/>
        </w:rPr>
        <w:t xml:space="preserve"> </w:t>
      </w:r>
      <w:r w:rsidRPr="00513D4A">
        <w:rPr>
          <w:rFonts w:ascii="Times New Roman" w:hAnsi="Times New Roman"/>
          <w:lang w:val="lt-LT"/>
        </w:rPr>
        <w:t>Administracijos direktorius įsakymu</w:t>
      </w:r>
      <w:r w:rsidRPr="00B619D0">
        <w:rPr>
          <w:rFonts w:ascii="Times New Roman" w:hAnsi="Times New Roman"/>
          <w:lang w:val="lt-LT"/>
        </w:rPr>
        <w:t xml:space="preserve"> paskiria Komisijos pirmininką, jo pavaduotoją, sekretorių, kuris nėra Komisijos narys. Komisija sudaroma ketveriems metams iš ne mažiau kaip 5 (penkių) asmenų, iš jų 2 Savivaldybės administracijos darbuotojai ir 3 – Anykščių rajone veikiančių įstaigų atstovai. Kasmet vykdoma 1/5 Komisijos narių rotacija nuo pirmo nario.</w:t>
      </w:r>
      <w:r>
        <w:rPr>
          <w:rFonts w:ascii="Times New Roman" w:hAnsi="Times New Roman"/>
          <w:lang w:val="lt-LT"/>
        </w:rPr>
        <w:t>“.</w:t>
      </w:r>
      <w:r w:rsidRPr="00B619D0">
        <w:rPr>
          <w:rFonts w:ascii="Times New Roman" w:hAnsi="Times New Roman"/>
          <w:lang w:val="lt-LT"/>
        </w:rPr>
        <w:t xml:space="preserve"> </w:t>
      </w:r>
    </w:p>
    <w:p w14:paraId="3C3D0845" w14:textId="77777777" w:rsidR="00CA2B54" w:rsidRDefault="00CA2B54" w:rsidP="00354C20">
      <w:pPr>
        <w:spacing w:line="360" w:lineRule="auto"/>
        <w:ind w:firstLine="720"/>
        <w:jc w:val="both"/>
      </w:pPr>
      <w:r>
        <w:t>5.</w:t>
      </w:r>
      <w:r w:rsidRPr="007906CD">
        <w:t xml:space="preserve"> </w:t>
      </w:r>
      <w:r>
        <w:t>Pakeisti 31 punktą ir jį išdėstyti taip:</w:t>
      </w:r>
    </w:p>
    <w:p w14:paraId="0C730AF9" w14:textId="04A192BF" w:rsidR="00CA2B54" w:rsidRDefault="00CA2B54" w:rsidP="00354C20">
      <w:pPr>
        <w:spacing w:line="360" w:lineRule="auto"/>
        <w:ind w:firstLine="720"/>
        <w:jc w:val="both"/>
        <w:rPr>
          <w:szCs w:val="24"/>
        </w:rPr>
      </w:pPr>
      <w:r>
        <w:rPr>
          <w:szCs w:val="24"/>
        </w:rPr>
        <w:t xml:space="preserve">„31. Komisija paraiškas įvertina ir rekomendacijas </w:t>
      </w:r>
      <w:r w:rsidRPr="00513D4A">
        <w:rPr>
          <w:szCs w:val="24"/>
        </w:rPr>
        <w:t>Administracijos direktoriui</w:t>
      </w:r>
      <w:r>
        <w:rPr>
          <w:szCs w:val="24"/>
        </w:rPr>
        <w:t xml:space="preserve"> pateikia ne vėliau </w:t>
      </w:r>
      <w:r w:rsidRPr="00BF304F">
        <w:rPr>
          <w:szCs w:val="24"/>
        </w:rPr>
        <w:t>kaip per 14 (keturiolika)  darbo dienų nuo paskutinės paraiškų priėmimo dienos.</w:t>
      </w:r>
      <w:r>
        <w:rPr>
          <w:szCs w:val="24"/>
        </w:rPr>
        <w:t>“.</w:t>
      </w:r>
    </w:p>
    <w:p w14:paraId="3478A602" w14:textId="77777777" w:rsidR="00CA2B54" w:rsidRDefault="00CA2B54" w:rsidP="00354C20">
      <w:pPr>
        <w:spacing w:line="360" w:lineRule="auto"/>
        <w:ind w:firstLine="720"/>
        <w:jc w:val="both"/>
      </w:pPr>
      <w:r>
        <w:t>6.</w:t>
      </w:r>
      <w:r w:rsidRPr="007906CD">
        <w:t xml:space="preserve"> </w:t>
      </w:r>
      <w:r>
        <w:t>Pakeisti 32 punktą ir jį išdėstyti taip:</w:t>
      </w:r>
    </w:p>
    <w:p w14:paraId="1385735F" w14:textId="458756B8" w:rsidR="00CA2B54" w:rsidRDefault="00CA2B54" w:rsidP="00354C20">
      <w:pPr>
        <w:spacing w:line="360" w:lineRule="auto"/>
        <w:ind w:firstLine="720"/>
        <w:jc w:val="both"/>
        <w:rPr>
          <w:szCs w:val="24"/>
        </w:rPr>
      </w:pPr>
      <w:r>
        <w:rPr>
          <w:szCs w:val="24"/>
        </w:rPr>
        <w:t>„</w:t>
      </w:r>
      <w:r w:rsidRPr="00BF304F">
        <w:rPr>
          <w:szCs w:val="24"/>
        </w:rPr>
        <w:t>32. Komisijos sprendimai yra rekomendacinio pobūdžio. Sprendimą dėl projektų finansavimo / nefinansavimo priima</w:t>
      </w:r>
      <w:r w:rsidRPr="00730B7F">
        <w:rPr>
          <w:b/>
          <w:szCs w:val="24"/>
        </w:rPr>
        <w:t xml:space="preserve"> </w:t>
      </w:r>
      <w:r w:rsidRPr="00513D4A">
        <w:rPr>
          <w:szCs w:val="24"/>
        </w:rPr>
        <w:t>Administracijos direktorius</w:t>
      </w:r>
      <w:r w:rsidRPr="00BF304F">
        <w:rPr>
          <w:szCs w:val="24"/>
        </w:rPr>
        <w:t xml:space="preserve"> ne vėliau kaip per 19 (devyniolika) darbo dienų nuo paskutinės</w:t>
      </w:r>
      <w:r>
        <w:rPr>
          <w:szCs w:val="24"/>
        </w:rPr>
        <w:t xml:space="preserve"> paraiškų pateikimo dienos, atsižvelgdamas į Komisijos pateiktas rekomendacijas.“.</w:t>
      </w:r>
    </w:p>
    <w:p w14:paraId="01A7B26C" w14:textId="77777777" w:rsidR="00CA2B54" w:rsidRDefault="00CA2B54" w:rsidP="00354C20">
      <w:pPr>
        <w:spacing w:line="360" w:lineRule="auto"/>
        <w:ind w:firstLine="720"/>
        <w:jc w:val="both"/>
      </w:pPr>
      <w:r>
        <w:t>7.</w:t>
      </w:r>
      <w:r w:rsidRPr="007906CD">
        <w:t xml:space="preserve"> </w:t>
      </w:r>
      <w:r>
        <w:t>Pakeisti 33 punktą ir jį išdėstyti taip:</w:t>
      </w:r>
    </w:p>
    <w:p w14:paraId="19748179" w14:textId="7416A68F" w:rsidR="00CA2B54" w:rsidRDefault="00CA2B54" w:rsidP="00354C20">
      <w:pPr>
        <w:spacing w:line="360" w:lineRule="auto"/>
        <w:ind w:firstLine="720"/>
        <w:jc w:val="both"/>
        <w:rPr>
          <w:szCs w:val="24"/>
        </w:rPr>
      </w:pPr>
      <w:r>
        <w:rPr>
          <w:szCs w:val="24"/>
        </w:rPr>
        <w:t xml:space="preserve">„33. </w:t>
      </w:r>
      <w:r w:rsidRPr="00513D4A">
        <w:rPr>
          <w:szCs w:val="24"/>
        </w:rPr>
        <w:t>Administracijos direktoriaus įsakymo</w:t>
      </w:r>
      <w:r>
        <w:rPr>
          <w:b/>
          <w:szCs w:val="24"/>
        </w:rPr>
        <w:t xml:space="preserve"> </w:t>
      </w:r>
      <w:r>
        <w:rPr>
          <w:szCs w:val="24"/>
        </w:rPr>
        <w:t>projektą dėl projektų finansavimo / finansavimo rengia Priemonės koordinatorius.“.</w:t>
      </w:r>
    </w:p>
    <w:p w14:paraId="2597C731" w14:textId="77777777" w:rsidR="00CA2B54" w:rsidRDefault="00CA2B54" w:rsidP="00354C20">
      <w:pPr>
        <w:spacing w:line="360" w:lineRule="auto"/>
        <w:ind w:firstLine="720"/>
        <w:jc w:val="both"/>
      </w:pPr>
      <w:r>
        <w:t>8.</w:t>
      </w:r>
      <w:r w:rsidRPr="007906CD">
        <w:t xml:space="preserve"> </w:t>
      </w:r>
      <w:r>
        <w:t>Pakeisti 35 punktą ir jį išdėstyti taip:</w:t>
      </w:r>
    </w:p>
    <w:p w14:paraId="4AC165AD" w14:textId="62F66D70" w:rsidR="00CA2B54" w:rsidRDefault="00CA2B54" w:rsidP="00354C20">
      <w:pPr>
        <w:spacing w:line="360" w:lineRule="auto"/>
        <w:ind w:firstLine="720"/>
        <w:jc w:val="both"/>
        <w:rPr>
          <w:szCs w:val="24"/>
        </w:rPr>
      </w:pPr>
      <w:r>
        <w:rPr>
          <w:szCs w:val="24"/>
        </w:rPr>
        <w:t xml:space="preserve">„35. Per 5 (penkias) darbo dienas nuo </w:t>
      </w:r>
      <w:r w:rsidRPr="00513D4A">
        <w:rPr>
          <w:szCs w:val="24"/>
        </w:rPr>
        <w:t>Administracijos direktoriaus</w:t>
      </w:r>
      <w:r>
        <w:rPr>
          <w:szCs w:val="24"/>
        </w:rPr>
        <w:t xml:space="preserve"> sprendimo priėmimo Priemonės koordinatorius Savivaldybės interneto svetainėje </w:t>
      </w:r>
      <w:r>
        <w:rPr>
          <w:color w:val="0000FF"/>
          <w:szCs w:val="24"/>
          <w:u w:val="single"/>
        </w:rPr>
        <w:t>www.anyksciai.lt</w:t>
      </w:r>
      <w:r>
        <w:rPr>
          <w:szCs w:val="24"/>
        </w:rPr>
        <w:t xml:space="preserve"> paskelbia pagal Priemonę finansavimą gavusių pareiškėjų pavadinimus, finansuotų projektų pavadinimus, Savivaldybės skirtas lėšas.“</w:t>
      </w:r>
    </w:p>
    <w:p w14:paraId="786668E3" w14:textId="77777777" w:rsidR="00CA2B54" w:rsidRDefault="00CA2B54" w:rsidP="00354C20">
      <w:pPr>
        <w:spacing w:line="360" w:lineRule="auto"/>
        <w:ind w:firstLine="720"/>
        <w:jc w:val="both"/>
      </w:pPr>
      <w:r>
        <w:t>9.</w:t>
      </w:r>
      <w:r w:rsidRPr="007906CD">
        <w:t xml:space="preserve"> </w:t>
      </w:r>
      <w:r>
        <w:t>Pakeisti 37 punktą ir jį išdėstyti taip:</w:t>
      </w:r>
    </w:p>
    <w:p w14:paraId="0BD2B61E" w14:textId="5346B4C9" w:rsidR="00CA2B54" w:rsidRDefault="00CA2B54" w:rsidP="00354C20">
      <w:pPr>
        <w:spacing w:line="360" w:lineRule="auto"/>
        <w:ind w:firstLine="720"/>
        <w:jc w:val="both"/>
        <w:rPr>
          <w:szCs w:val="24"/>
          <w:u w:val="single"/>
        </w:rPr>
      </w:pPr>
      <w:r>
        <w:rPr>
          <w:szCs w:val="24"/>
        </w:rPr>
        <w:t>„37. Sutartį (Aprašo 4 priedas) užpildo ir su projekto vykdytoju, ne vėliau kaip per 14 (keturiolika) darbo dienų nuo Sprendimo dėl finansavimo skyrimo projekto įgyvendinimui priėmimo, suderina Priemonės koordinatorius. Sutartį su projekto vykdytojais dėl finansavimo skyrimo pasirašo Administracijos direktorius.“.</w:t>
      </w:r>
    </w:p>
    <w:p w14:paraId="2DA154DF" w14:textId="01A37F18" w:rsidR="00CA2B54" w:rsidRDefault="00CA2B54" w:rsidP="00354C20">
      <w:pPr>
        <w:spacing w:line="360" w:lineRule="auto"/>
        <w:ind w:firstLine="720"/>
        <w:jc w:val="both"/>
        <w:rPr>
          <w:szCs w:val="24"/>
        </w:rPr>
      </w:pPr>
      <w:r>
        <w:rPr>
          <w:szCs w:val="24"/>
        </w:rPr>
        <w:t xml:space="preserve">10. Pakeisti Sutarties 1 priedą </w:t>
      </w:r>
      <w:r>
        <w:rPr>
          <w:rFonts w:eastAsia="Calibri"/>
          <w:szCs w:val="24"/>
        </w:rPr>
        <w:t xml:space="preserve">ir jį išdėstyti nauja redakcija </w:t>
      </w:r>
      <w:r>
        <w:rPr>
          <w:szCs w:val="24"/>
        </w:rPr>
        <w:t>(pridedama)</w:t>
      </w:r>
      <w:r w:rsidR="002944F1">
        <w:rPr>
          <w:szCs w:val="24"/>
        </w:rPr>
        <w:t>.</w:t>
      </w:r>
    </w:p>
    <w:p w14:paraId="2141BCCA" w14:textId="77777777" w:rsidR="00CA2B54" w:rsidRPr="004778E6" w:rsidRDefault="00CA2B54" w:rsidP="00354C20">
      <w:pPr>
        <w:spacing w:line="360" w:lineRule="auto"/>
        <w:ind w:firstLine="720"/>
        <w:jc w:val="both"/>
      </w:pPr>
      <w:r w:rsidRPr="00D54513">
        <w:t xml:space="preserve">Šis sprendimas yra skelbiamas Teisės aktų registre ir Anykščių rajono savivaldybės </w:t>
      </w:r>
      <w:r>
        <w:t>i</w:t>
      </w:r>
      <w:r w:rsidRPr="00D54513">
        <w:t>nterne</w:t>
      </w:r>
      <w:r>
        <w:t xml:space="preserve">to </w:t>
      </w:r>
      <w:r w:rsidRPr="00D54513">
        <w:t xml:space="preserve">svetainėje </w:t>
      </w:r>
      <w:hyperlink r:id="rId9" w:history="1">
        <w:r w:rsidRPr="00D54513">
          <w:rPr>
            <w:rStyle w:val="Hyperlink"/>
          </w:rPr>
          <w:t>www.anyksciai.lt</w:t>
        </w:r>
      </w:hyperlink>
      <w:r w:rsidRPr="00D54513">
        <w:t>.</w:t>
      </w:r>
    </w:p>
    <w:p w14:paraId="71F459B0" w14:textId="77777777" w:rsidR="00CA2B54" w:rsidRDefault="00CA2B54" w:rsidP="00CA2B54">
      <w:pPr>
        <w:tabs>
          <w:tab w:val="left" w:pos="5895"/>
        </w:tabs>
      </w:pPr>
    </w:p>
    <w:p w14:paraId="462199A4" w14:textId="77777777" w:rsidR="00CA2B54" w:rsidRDefault="00CA2B54" w:rsidP="00CA2B54">
      <w:pPr>
        <w:tabs>
          <w:tab w:val="left" w:pos="5895"/>
        </w:tabs>
      </w:pPr>
    </w:p>
    <w:p w14:paraId="12100737" w14:textId="77777777" w:rsidR="00CA2B54" w:rsidRPr="00B619D0" w:rsidRDefault="00CA2B54" w:rsidP="00CA2B54">
      <w:pPr>
        <w:pStyle w:val="NormalWeb"/>
        <w:spacing w:before="0" w:after="0" w:line="360" w:lineRule="auto"/>
        <w:jc w:val="both"/>
        <w:rPr>
          <w:rFonts w:ascii="Times New Roman" w:hAnsi="Times New Roman"/>
          <w:lang w:val="lt-LT"/>
        </w:rPr>
      </w:pPr>
      <w:r>
        <w:rPr>
          <w:bCs/>
        </w:rPr>
        <w:t>Meras</w:t>
      </w:r>
      <w:r>
        <w:rPr>
          <w:bCs/>
        </w:rPr>
        <w:tab/>
      </w:r>
      <w:r>
        <w:rPr>
          <w:bCs/>
        </w:rPr>
        <w:tab/>
      </w:r>
      <w:r>
        <w:rPr>
          <w:bCs/>
        </w:rPr>
        <w:tab/>
        <w:t xml:space="preserve">                                                                        Kęstutis Tubis</w:t>
      </w:r>
    </w:p>
    <w:p w14:paraId="046B60DF" w14:textId="14934AA6" w:rsidR="00FD1BD3" w:rsidRDefault="00FD1BD3">
      <w:r>
        <w:br w:type="page"/>
      </w:r>
    </w:p>
    <w:p w14:paraId="4521AC18" w14:textId="77777777" w:rsidR="00513D4A" w:rsidRDefault="00513D4A" w:rsidP="00513D4A">
      <w:pPr>
        <w:ind w:left="7088"/>
        <w:rPr>
          <w:szCs w:val="24"/>
        </w:rPr>
      </w:pPr>
      <w:r>
        <w:rPr>
          <w:color w:val="000000"/>
          <w:szCs w:val="24"/>
        </w:rPr>
        <w:lastRenderedPageBreak/>
        <w:t xml:space="preserve">            Sutarties 1 priedas</w:t>
      </w:r>
    </w:p>
    <w:p w14:paraId="5F5E70FE" w14:textId="77777777" w:rsidR="00513D4A" w:rsidRDefault="00513D4A" w:rsidP="00CA2B54">
      <w:pPr>
        <w:overflowPunct w:val="0"/>
        <w:autoSpaceDE w:val="0"/>
        <w:autoSpaceDN w:val="0"/>
        <w:adjustRightInd w:val="0"/>
        <w:jc w:val="right"/>
      </w:pPr>
    </w:p>
    <w:p w14:paraId="43B688D7" w14:textId="4CAC864F" w:rsidR="00513D4A" w:rsidRDefault="00513D4A" w:rsidP="00CA2B54">
      <w:pPr>
        <w:overflowPunct w:val="0"/>
        <w:autoSpaceDE w:val="0"/>
        <w:autoSpaceDN w:val="0"/>
        <w:adjustRightInd w:val="0"/>
        <w:jc w:val="right"/>
      </w:pPr>
    </w:p>
    <w:p w14:paraId="11A95540" w14:textId="56AEB3EE" w:rsidR="00513D4A" w:rsidRDefault="00513D4A" w:rsidP="00CA2B54">
      <w:pPr>
        <w:overflowPunct w:val="0"/>
        <w:autoSpaceDE w:val="0"/>
        <w:autoSpaceDN w:val="0"/>
        <w:adjustRightInd w:val="0"/>
        <w:jc w:val="right"/>
      </w:pPr>
      <w:r w:rsidRPr="00D14303">
        <w:rPr>
          <w:noProof/>
        </w:rPr>
        <w:drawing>
          <wp:inline distT="0" distB="0" distL="0" distR="0" wp14:anchorId="0739A767" wp14:editId="2B167F03">
            <wp:extent cx="6120765" cy="5903595"/>
            <wp:effectExtent l="0" t="0" r="0" b="190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5903595"/>
                    </a:xfrm>
                    <a:prstGeom prst="rect">
                      <a:avLst/>
                    </a:prstGeom>
                    <a:noFill/>
                    <a:ln>
                      <a:noFill/>
                    </a:ln>
                  </pic:spPr>
                </pic:pic>
              </a:graphicData>
            </a:graphic>
          </wp:inline>
        </w:drawing>
      </w:r>
    </w:p>
    <w:p w14:paraId="0F765EC9" w14:textId="77777777" w:rsidR="00513D4A" w:rsidRDefault="00513D4A" w:rsidP="00CA2B54">
      <w:pPr>
        <w:overflowPunct w:val="0"/>
        <w:autoSpaceDE w:val="0"/>
        <w:autoSpaceDN w:val="0"/>
        <w:adjustRightInd w:val="0"/>
        <w:jc w:val="right"/>
      </w:pPr>
    </w:p>
    <w:p w14:paraId="6D5ABE57" w14:textId="4D44F941" w:rsidR="00513D4A" w:rsidRDefault="00513D4A" w:rsidP="00CA2B54">
      <w:pPr>
        <w:overflowPunct w:val="0"/>
        <w:autoSpaceDE w:val="0"/>
        <w:autoSpaceDN w:val="0"/>
        <w:adjustRightInd w:val="0"/>
        <w:jc w:val="right"/>
      </w:pPr>
    </w:p>
    <w:p w14:paraId="6A1B10F2" w14:textId="2B66080E" w:rsidR="00513D4A" w:rsidRDefault="00513D4A" w:rsidP="00CA2B54">
      <w:pPr>
        <w:overflowPunct w:val="0"/>
        <w:autoSpaceDE w:val="0"/>
        <w:autoSpaceDN w:val="0"/>
        <w:adjustRightInd w:val="0"/>
        <w:jc w:val="right"/>
      </w:pPr>
    </w:p>
    <w:p w14:paraId="044FC965" w14:textId="26B8B862" w:rsidR="00513D4A" w:rsidRDefault="00513D4A" w:rsidP="00CA2B54">
      <w:pPr>
        <w:overflowPunct w:val="0"/>
        <w:autoSpaceDE w:val="0"/>
        <w:autoSpaceDN w:val="0"/>
        <w:adjustRightInd w:val="0"/>
        <w:jc w:val="right"/>
      </w:pPr>
    </w:p>
    <w:p w14:paraId="178642F3" w14:textId="14C3125C" w:rsidR="002944F1" w:rsidRDefault="002944F1" w:rsidP="00CA2B54">
      <w:pPr>
        <w:overflowPunct w:val="0"/>
        <w:autoSpaceDE w:val="0"/>
        <w:autoSpaceDN w:val="0"/>
        <w:adjustRightInd w:val="0"/>
        <w:jc w:val="right"/>
      </w:pPr>
    </w:p>
    <w:p w14:paraId="1AA42219" w14:textId="25BCE848" w:rsidR="002944F1" w:rsidRDefault="002944F1" w:rsidP="00CA2B54">
      <w:pPr>
        <w:overflowPunct w:val="0"/>
        <w:autoSpaceDE w:val="0"/>
        <w:autoSpaceDN w:val="0"/>
        <w:adjustRightInd w:val="0"/>
        <w:jc w:val="right"/>
      </w:pPr>
    </w:p>
    <w:p w14:paraId="5B27EBC5" w14:textId="258CC7B3" w:rsidR="002944F1" w:rsidRDefault="002944F1" w:rsidP="00CA2B54">
      <w:pPr>
        <w:overflowPunct w:val="0"/>
        <w:autoSpaceDE w:val="0"/>
        <w:autoSpaceDN w:val="0"/>
        <w:adjustRightInd w:val="0"/>
        <w:jc w:val="right"/>
      </w:pPr>
    </w:p>
    <w:p w14:paraId="24D5DD6B" w14:textId="3B9C1EF9" w:rsidR="002944F1" w:rsidRDefault="002944F1" w:rsidP="00CA2B54">
      <w:pPr>
        <w:overflowPunct w:val="0"/>
        <w:autoSpaceDE w:val="0"/>
        <w:autoSpaceDN w:val="0"/>
        <w:adjustRightInd w:val="0"/>
        <w:jc w:val="right"/>
      </w:pPr>
    </w:p>
    <w:p w14:paraId="6F5D0CC6" w14:textId="5FBFEB5C" w:rsidR="002944F1" w:rsidRDefault="002944F1" w:rsidP="00CA2B54">
      <w:pPr>
        <w:overflowPunct w:val="0"/>
        <w:autoSpaceDE w:val="0"/>
        <w:autoSpaceDN w:val="0"/>
        <w:adjustRightInd w:val="0"/>
        <w:jc w:val="right"/>
      </w:pPr>
    </w:p>
    <w:p w14:paraId="60B503C2" w14:textId="1B5E136D" w:rsidR="002944F1" w:rsidRDefault="002944F1" w:rsidP="00CA2B54">
      <w:pPr>
        <w:overflowPunct w:val="0"/>
        <w:autoSpaceDE w:val="0"/>
        <w:autoSpaceDN w:val="0"/>
        <w:adjustRightInd w:val="0"/>
        <w:jc w:val="right"/>
      </w:pPr>
    </w:p>
    <w:p w14:paraId="031C104C" w14:textId="66A9E2F6" w:rsidR="002944F1" w:rsidRDefault="002944F1" w:rsidP="00CA2B54">
      <w:pPr>
        <w:overflowPunct w:val="0"/>
        <w:autoSpaceDE w:val="0"/>
        <w:autoSpaceDN w:val="0"/>
        <w:adjustRightInd w:val="0"/>
        <w:jc w:val="right"/>
      </w:pPr>
    </w:p>
    <w:p w14:paraId="1E74EFC8" w14:textId="071F922B" w:rsidR="002944F1" w:rsidRDefault="002944F1" w:rsidP="00CA2B54">
      <w:pPr>
        <w:overflowPunct w:val="0"/>
        <w:autoSpaceDE w:val="0"/>
        <w:autoSpaceDN w:val="0"/>
        <w:adjustRightInd w:val="0"/>
        <w:jc w:val="right"/>
      </w:pPr>
    </w:p>
    <w:p w14:paraId="61372C2C" w14:textId="77777777" w:rsidR="002944F1" w:rsidRDefault="002944F1" w:rsidP="00CA2B54">
      <w:pPr>
        <w:overflowPunct w:val="0"/>
        <w:autoSpaceDE w:val="0"/>
        <w:autoSpaceDN w:val="0"/>
        <w:adjustRightInd w:val="0"/>
        <w:jc w:val="right"/>
      </w:pPr>
    </w:p>
    <w:p w14:paraId="589E9F8A" w14:textId="77777777" w:rsidR="00513D4A" w:rsidRDefault="00513D4A" w:rsidP="00CA2B54">
      <w:pPr>
        <w:overflowPunct w:val="0"/>
        <w:autoSpaceDE w:val="0"/>
        <w:autoSpaceDN w:val="0"/>
        <w:adjustRightInd w:val="0"/>
        <w:jc w:val="right"/>
      </w:pPr>
    </w:p>
    <w:p w14:paraId="5256E0D0" w14:textId="50A75609" w:rsidR="00CA2B54" w:rsidRDefault="00513D4A" w:rsidP="00CA2B54">
      <w:pPr>
        <w:overflowPunct w:val="0"/>
        <w:autoSpaceDE w:val="0"/>
        <w:autoSpaceDN w:val="0"/>
        <w:adjustRightInd w:val="0"/>
        <w:jc w:val="right"/>
      </w:pPr>
      <w:r>
        <w:t>Lyginamasis variantas</w:t>
      </w:r>
    </w:p>
    <w:p w14:paraId="5C63D046" w14:textId="3A4709FC" w:rsidR="00461988" w:rsidRPr="0022004A" w:rsidRDefault="00461988" w:rsidP="00266CDD">
      <w:pPr>
        <w:overflowPunct w:val="0"/>
        <w:autoSpaceDE w:val="0"/>
        <w:autoSpaceDN w:val="0"/>
        <w:adjustRightInd w:val="0"/>
        <w:jc w:val="center"/>
      </w:pPr>
      <w:r>
        <w:rPr>
          <w:noProof/>
        </w:rPr>
        <w:lastRenderedPageBreak/>
        <w:drawing>
          <wp:inline distT="0" distB="0" distL="0" distR="0" wp14:anchorId="56E67AF0" wp14:editId="63073A67">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inline>
        </w:drawing>
      </w:r>
    </w:p>
    <w:p w14:paraId="7C3A077C" w14:textId="77777777" w:rsidR="00461988" w:rsidRPr="0022004A" w:rsidRDefault="00461988" w:rsidP="00266CDD">
      <w:pPr>
        <w:overflowPunct w:val="0"/>
        <w:autoSpaceDE w:val="0"/>
        <w:autoSpaceDN w:val="0"/>
        <w:adjustRightInd w:val="0"/>
        <w:jc w:val="center"/>
      </w:pPr>
    </w:p>
    <w:p w14:paraId="593E1C20" w14:textId="77777777" w:rsidR="00461988" w:rsidRPr="00065DEA" w:rsidRDefault="00461988" w:rsidP="00266CDD">
      <w:pPr>
        <w:jc w:val="center"/>
        <w:rPr>
          <w:b/>
        </w:rPr>
      </w:pPr>
      <w:r w:rsidRPr="00065DEA">
        <w:rPr>
          <w:b/>
        </w:rPr>
        <w:t>ANYKŠČIŲ RAJONO SAVIVALDYBĖS</w:t>
      </w:r>
    </w:p>
    <w:p w14:paraId="3EC9F009" w14:textId="77777777" w:rsidR="00461988" w:rsidRPr="00065DEA" w:rsidRDefault="00461988" w:rsidP="00266CDD">
      <w:pPr>
        <w:jc w:val="center"/>
        <w:rPr>
          <w:b/>
        </w:rPr>
      </w:pPr>
      <w:r w:rsidRPr="00065DEA">
        <w:rPr>
          <w:b/>
        </w:rPr>
        <w:t>TARYBA</w:t>
      </w:r>
    </w:p>
    <w:p w14:paraId="640A5F23" w14:textId="77777777" w:rsidR="00461988" w:rsidRPr="00065DEA" w:rsidRDefault="00461988" w:rsidP="00266CDD">
      <w:pPr>
        <w:jc w:val="center"/>
      </w:pPr>
    </w:p>
    <w:p w14:paraId="7CF0A1B2" w14:textId="77777777" w:rsidR="00461988" w:rsidRPr="00065DEA" w:rsidRDefault="00461988" w:rsidP="00266CDD">
      <w:pPr>
        <w:jc w:val="center"/>
        <w:rPr>
          <w:b/>
        </w:rPr>
      </w:pPr>
      <w:r w:rsidRPr="00065DEA">
        <w:rPr>
          <w:b/>
        </w:rPr>
        <w:t>SPRENDIMAS</w:t>
      </w:r>
    </w:p>
    <w:p w14:paraId="36781DA7" w14:textId="7FF4E6CD" w:rsidR="00461988" w:rsidRPr="00065DEA" w:rsidRDefault="00461988" w:rsidP="00266CDD">
      <w:pPr>
        <w:jc w:val="center"/>
        <w:rPr>
          <w:b/>
        </w:rPr>
      </w:pPr>
      <w:r w:rsidRPr="00065DEA">
        <w:rPr>
          <w:b/>
        </w:rPr>
        <w:t xml:space="preserve">DĖL </w:t>
      </w:r>
      <w:r w:rsidR="00910F8F" w:rsidRPr="00B45F57">
        <w:rPr>
          <w:b/>
        </w:rPr>
        <w:t>ANYKŠČIŲ RAJONO SAVIVALDYBĖS TARYBOS 2024 M. KOVO 1 D. SPRENDIMO NR. 1-TS-44 „</w:t>
      </w:r>
      <w:r w:rsidRPr="00B45F57">
        <w:rPr>
          <w:b/>
          <w:szCs w:val="24"/>
        </w:rPr>
        <w:t>VAIKŲ UŽIMTUMO DIDINIMO PROJEKTŲ</w:t>
      </w:r>
      <w:r w:rsidRPr="00B45F57">
        <w:rPr>
          <w:b/>
        </w:rPr>
        <w:t xml:space="preserve"> FINANSAVIMO TVARKOS APRAŠO PATVIRTINIMO</w:t>
      </w:r>
      <w:r w:rsidR="00910F8F" w:rsidRPr="00B45F57">
        <w:rPr>
          <w:b/>
        </w:rPr>
        <w:t>“ PAKEITIMO</w:t>
      </w:r>
    </w:p>
    <w:p w14:paraId="39167067" w14:textId="77777777" w:rsidR="00461988" w:rsidRPr="00065DEA" w:rsidRDefault="00461988" w:rsidP="00266CDD">
      <w:pPr>
        <w:jc w:val="center"/>
      </w:pPr>
    </w:p>
    <w:p w14:paraId="003FEFB4" w14:textId="7531F20E" w:rsidR="00910F8F" w:rsidRDefault="00724D1F" w:rsidP="00910F8F">
      <w:pPr>
        <w:jc w:val="center"/>
        <w:rPr>
          <w:szCs w:val="24"/>
        </w:rPr>
      </w:pPr>
      <w:r>
        <w:rPr>
          <w:szCs w:val="24"/>
        </w:rPr>
        <w:t>202</w:t>
      </w:r>
      <w:r w:rsidR="00910F8F">
        <w:rPr>
          <w:szCs w:val="24"/>
        </w:rPr>
        <w:t>5</w:t>
      </w:r>
      <w:r>
        <w:rPr>
          <w:szCs w:val="24"/>
        </w:rPr>
        <w:t xml:space="preserve"> m. </w:t>
      </w:r>
      <w:r w:rsidR="00910F8F">
        <w:rPr>
          <w:szCs w:val="24"/>
        </w:rPr>
        <w:t xml:space="preserve">vasario </w:t>
      </w:r>
      <w:r w:rsidR="00354C20">
        <w:rPr>
          <w:szCs w:val="24"/>
        </w:rPr>
        <w:t>27</w:t>
      </w:r>
      <w:r>
        <w:rPr>
          <w:szCs w:val="24"/>
        </w:rPr>
        <w:t xml:space="preserve"> d. Nr. 1-</w:t>
      </w:r>
      <w:r w:rsidR="00531D8F">
        <w:rPr>
          <w:szCs w:val="24"/>
        </w:rPr>
        <w:t>T</w:t>
      </w:r>
      <w:r w:rsidR="00910F8F">
        <w:rPr>
          <w:szCs w:val="24"/>
        </w:rPr>
        <w:t>-</w:t>
      </w:r>
      <w:r w:rsidR="00354C20">
        <w:rPr>
          <w:szCs w:val="24"/>
        </w:rPr>
        <w:t>55</w:t>
      </w:r>
    </w:p>
    <w:p w14:paraId="179E6BE3" w14:textId="18B20393" w:rsidR="00B77E1F" w:rsidRDefault="00724D1F" w:rsidP="00910F8F">
      <w:pPr>
        <w:jc w:val="center"/>
        <w:rPr>
          <w:szCs w:val="24"/>
        </w:rPr>
      </w:pPr>
      <w:r>
        <w:rPr>
          <w:szCs w:val="24"/>
        </w:rPr>
        <w:t>Anykščiai</w:t>
      </w:r>
    </w:p>
    <w:p w14:paraId="339DADCB" w14:textId="77777777" w:rsidR="00B77E1F" w:rsidRDefault="00B77E1F" w:rsidP="004778E6">
      <w:pPr>
        <w:keepNext/>
        <w:overflowPunct w:val="0"/>
        <w:spacing w:line="360" w:lineRule="auto"/>
        <w:ind w:firstLine="720"/>
        <w:jc w:val="both"/>
        <w:textAlignment w:val="baseline"/>
        <w:rPr>
          <w:szCs w:val="24"/>
        </w:rPr>
      </w:pPr>
    </w:p>
    <w:p w14:paraId="432125C7" w14:textId="5B782047" w:rsidR="00B77E1F" w:rsidRDefault="005B0D75" w:rsidP="00910F8F">
      <w:pPr>
        <w:keepNext/>
        <w:overflowPunct w:val="0"/>
        <w:spacing w:line="360" w:lineRule="auto"/>
        <w:ind w:firstLine="851"/>
        <w:jc w:val="both"/>
        <w:textAlignment w:val="baseline"/>
        <w:rPr>
          <w:szCs w:val="24"/>
        </w:rPr>
      </w:pPr>
      <w:r w:rsidRPr="00CF6B34">
        <w:t>Vadovaudamasi Lietuvos Respublikos vietos savivaldos įstatymo</w:t>
      </w:r>
      <w:r>
        <w:t xml:space="preserve"> 6 </w:t>
      </w:r>
      <w:r w:rsidRPr="00CF6B34">
        <w:t>straipsnio</w:t>
      </w:r>
      <w:r>
        <w:t xml:space="preserve"> </w:t>
      </w:r>
      <w:r w:rsidR="002254A6">
        <w:t>8</w:t>
      </w:r>
      <w:r>
        <w:t xml:space="preserve"> </w:t>
      </w:r>
      <w:r w:rsidRPr="00CF6B34">
        <w:t>punkt</w:t>
      </w:r>
      <w:r>
        <w:t xml:space="preserve">u, </w:t>
      </w:r>
      <w:r w:rsidRPr="00081855">
        <w:t>16 straipsnio 1 dalimi</w:t>
      </w:r>
      <w:r>
        <w:t xml:space="preserve">, </w:t>
      </w:r>
      <w:r w:rsidR="00910F8F" w:rsidRPr="00B95C09">
        <w:rPr>
          <w:rFonts w:eastAsia="Calibri"/>
          <w:szCs w:val="24"/>
        </w:rPr>
        <w:t xml:space="preserve">siekdama įgyvendinti Anykščių rajono savivaldybės 2025–2027 metų strateginio veiklos plano, patvirtinto Anykščių rajono savivaldybės tarybos  2025 m. </w:t>
      </w:r>
      <w:r w:rsidR="00910F8F" w:rsidRPr="00EB098A">
        <w:rPr>
          <w:rFonts w:eastAsia="Calibri"/>
          <w:szCs w:val="24"/>
        </w:rPr>
        <w:t xml:space="preserve">vasario 7 d. sprendimu Nr. 1-TS-21 </w:t>
      </w:r>
      <w:r w:rsidR="002944F1">
        <w:rPr>
          <w:rFonts w:eastAsia="Calibri"/>
          <w:szCs w:val="24"/>
        </w:rPr>
        <w:t>„</w:t>
      </w:r>
      <w:r w:rsidR="00910F8F" w:rsidRPr="00EB098A">
        <w:rPr>
          <w:rFonts w:eastAsia="Calibri"/>
          <w:szCs w:val="24"/>
        </w:rPr>
        <w:t>Dėl Anykščių rajono savivaldybės 2025–2027 metų strateginio</w:t>
      </w:r>
      <w:r w:rsidR="00910F8F" w:rsidRPr="00B95C09">
        <w:rPr>
          <w:rFonts w:eastAsia="Calibri"/>
          <w:szCs w:val="24"/>
        </w:rPr>
        <w:t xml:space="preserve"> veiklos plano patvirtinimo“,</w:t>
      </w:r>
      <w:r w:rsidRPr="00CD64E9">
        <w:t xml:space="preserve"> 6 programos</w:t>
      </w:r>
      <w:r w:rsidRPr="0007403B">
        <w:t xml:space="preserve"> „Kokybiškos švietimo sistemos kūrimo, sporto skatinimo ir jaunimo užimtumo programa“ 6.1.2.</w:t>
      </w:r>
      <w:r>
        <w:t>06</w:t>
      </w:r>
      <w:r w:rsidRPr="0007403B">
        <w:t xml:space="preserve"> priemonę „</w:t>
      </w:r>
      <w:r>
        <w:rPr>
          <w:szCs w:val="24"/>
        </w:rPr>
        <w:t>Vaikų užimtumo didinimas</w:t>
      </w:r>
      <w:r w:rsidRPr="0007403B">
        <w:t>“,</w:t>
      </w:r>
      <w:r w:rsidRPr="0007403B">
        <w:rPr>
          <w:shd w:val="clear" w:color="auto" w:fill="FFFFFF"/>
        </w:rPr>
        <w:t xml:space="preserve"> </w:t>
      </w:r>
      <w:r w:rsidRPr="0007403B">
        <w:rPr>
          <w:szCs w:val="22"/>
        </w:rPr>
        <w:t xml:space="preserve">Anykščių rajono savivaldybės taryba </w:t>
      </w:r>
      <w:r w:rsidRPr="0007403B">
        <w:rPr>
          <w:spacing w:val="60"/>
          <w:szCs w:val="22"/>
        </w:rPr>
        <w:t>nusprendži</w:t>
      </w:r>
      <w:r>
        <w:rPr>
          <w:spacing w:val="60"/>
          <w:szCs w:val="22"/>
        </w:rPr>
        <w:t>a</w:t>
      </w:r>
      <w:r w:rsidR="00724D1F">
        <w:rPr>
          <w:szCs w:val="24"/>
        </w:rPr>
        <w:t>:</w:t>
      </w:r>
    </w:p>
    <w:p w14:paraId="5E2B9129" w14:textId="7D6753C9" w:rsidR="00910F8F" w:rsidRPr="00B95C09" w:rsidRDefault="00910F8F" w:rsidP="00910F8F">
      <w:pPr>
        <w:tabs>
          <w:tab w:val="left" w:pos="1134"/>
        </w:tabs>
        <w:spacing w:line="360" w:lineRule="auto"/>
        <w:ind w:firstLine="851"/>
        <w:contextualSpacing/>
        <w:jc w:val="both"/>
        <w:rPr>
          <w:rFonts w:eastAsia="Calibri"/>
          <w:szCs w:val="24"/>
        </w:rPr>
      </w:pPr>
      <w:r w:rsidRPr="00B95C09">
        <w:rPr>
          <w:rFonts w:eastAsia="Calibri"/>
          <w:szCs w:val="24"/>
        </w:rPr>
        <w:t xml:space="preserve">Pakeisti </w:t>
      </w:r>
      <w:r>
        <w:rPr>
          <w:rFonts w:eastAsia="Calibri"/>
          <w:szCs w:val="24"/>
        </w:rPr>
        <w:t>Vaikų užimtumo didinimo projektų finansavimo tvarkos aprašą</w:t>
      </w:r>
      <w:r w:rsidRPr="00B95C09">
        <w:rPr>
          <w:rFonts w:eastAsia="Calibri"/>
          <w:szCs w:val="24"/>
        </w:rPr>
        <w:t xml:space="preserve">, patvirtintą Anykščių rajono savivaldybės tarybos 2024 m. </w:t>
      </w:r>
      <w:r>
        <w:rPr>
          <w:rFonts w:eastAsia="Calibri"/>
          <w:szCs w:val="24"/>
        </w:rPr>
        <w:t>kovo 1</w:t>
      </w:r>
      <w:r w:rsidRPr="00B95C09">
        <w:rPr>
          <w:rFonts w:eastAsia="Calibri"/>
          <w:szCs w:val="24"/>
        </w:rPr>
        <w:t xml:space="preserve"> d. sprendimu Nr. 1-TS-</w:t>
      </w:r>
      <w:r>
        <w:rPr>
          <w:rFonts w:eastAsia="Calibri"/>
          <w:szCs w:val="24"/>
        </w:rPr>
        <w:t>44</w:t>
      </w:r>
      <w:r w:rsidRPr="00B95C09">
        <w:rPr>
          <w:rFonts w:eastAsia="Calibri"/>
          <w:szCs w:val="24"/>
        </w:rPr>
        <w:t xml:space="preserve"> ,,D</w:t>
      </w:r>
      <w:r w:rsidRPr="00B95C09">
        <w:rPr>
          <w:rFonts w:eastAsia="Calibri"/>
          <w:bCs/>
          <w:szCs w:val="24"/>
        </w:rPr>
        <w:t xml:space="preserve">ėl </w:t>
      </w:r>
      <w:r>
        <w:rPr>
          <w:rFonts w:eastAsia="Calibri"/>
          <w:szCs w:val="24"/>
        </w:rPr>
        <w:t xml:space="preserve">Vaikų užimtumo didinimo projektų </w:t>
      </w:r>
      <w:r w:rsidRPr="00B95C09">
        <w:rPr>
          <w:rFonts w:eastAsia="Calibri"/>
          <w:bCs/>
          <w:szCs w:val="24"/>
        </w:rPr>
        <w:t>finansavimo tvarkos aprašo patvirtinimo“:</w:t>
      </w:r>
    </w:p>
    <w:p w14:paraId="486CAC1C" w14:textId="7EE3B184" w:rsidR="00910F8F" w:rsidRPr="00B95C09" w:rsidRDefault="008902CA" w:rsidP="008902CA">
      <w:pPr>
        <w:tabs>
          <w:tab w:val="left" w:pos="1134"/>
        </w:tabs>
        <w:spacing w:line="360" w:lineRule="auto"/>
        <w:ind w:left="720"/>
        <w:contextualSpacing/>
        <w:jc w:val="both"/>
        <w:rPr>
          <w:rFonts w:eastAsia="Calibri"/>
          <w:szCs w:val="24"/>
        </w:rPr>
      </w:pPr>
      <w:r>
        <w:rPr>
          <w:rFonts w:eastAsia="Calibri"/>
          <w:szCs w:val="24"/>
        </w:rPr>
        <w:t xml:space="preserve">1. </w:t>
      </w:r>
      <w:r w:rsidR="00910F8F" w:rsidRPr="00B95C09">
        <w:rPr>
          <w:rFonts w:eastAsia="Calibri"/>
          <w:szCs w:val="24"/>
        </w:rPr>
        <w:t xml:space="preserve">Pakeisti </w:t>
      </w:r>
      <w:r w:rsidR="00910F8F">
        <w:rPr>
          <w:rFonts w:eastAsia="Calibri"/>
          <w:szCs w:val="24"/>
        </w:rPr>
        <w:t>2</w:t>
      </w:r>
      <w:r w:rsidR="00910F8F" w:rsidRPr="00B95C09">
        <w:rPr>
          <w:rFonts w:eastAsia="Calibri"/>
          <w:szCs w:val="24"/>
        </w:rPr>
        <w:t xml:space="preserve"> punktą ir jį išdėstyti taip:</w:t>
      </w:r>
    </w:p>
    <w:p w14:paraId="52841AEE" w14:textId="3BDADAC4" w:rsidR="00910F8F" w:rsidRDefault="00910F8F" w:rsidP="007906CD">
      <w:pPr>
        <w:tabs>
          <w:tab w:val="left" w:pos="720"/>
        </w:tabs>
        <w:spacing w:line="360" w:lineRule="auto"/>
        <w:ind w:firstLine="851"/>
        <w:jc w:val="both"/>
        <w:rPr>
          <w:color w:val="FF0000"/>
          <w:szCs w:val="24"/>
        </w:rPr>
      </w:pPr>
      <w:r>
        <w:t xml:space="preserve">„2. </w:t>
      </w:r>
      <w:r>
        <w:rPr>
          <w:color w:val="000000"/>
          <w:szCs w:val="24"/>
        </w:rPr>
        <w:t xml:space="preserve">Aprašas parengtas įgyvendinant </w:t>
      </w:r>
      <w:r>
        <w:rPr>
          <w:szCs w:val="24"/>
        </w:rPr>
        <w:t xml:space="preserve">Anykščių rajono savivaldybės </w:t>
      </w:r>
      <w:r w:rsidRPr="00910F8F">
        <w:rPr>
          <w:b/>
          <w:szCs w:val="24"/>
        </w:rPr>
        <w:t>2025–202</w:t>
      </w:r>
      <w:r w:rsidR="002944F1">
        <w:rPr>
          <w:b/>
          <w:szCs w:val="24"/>
        </w:rPr>
        <w:t>7</w:t>
      </w:r>
      <w:r>
        <w:rPr>
          <w:szCs w:val="24"/>
        </w:rPr>
        <w:t xml:space="preserve"> </w:t>
      </w:r>
      <w:r w:rsidRPr="00910F8F">
        <w:rPr>
          <w:strike/>
          <w:szCs w:val="24"/>
        </w:rPr>
        <w:t>2024–2026</w:t>
      </w:r>
      <w:r>
        <w:rPr>
          <w:szCs w:val="24"/>
        </w:rPr>
        <w:t xml:space="preserve"> metų strateginio veiklos plano, </w:t>
      </w:r>
      <w:r w:rsidRPr="00910F8F">
        <w:rPr>
          <w:strike/>
          <w:szCs w:val="24"/>
        </w:rPr>
        <w:t>patvirtinto Anykščių rajono savivaldybės tarybos 2024 m. sausio 25 d. sprendimu Nr. 1-TS-1 „Dėl Anykščių rajono savivaldybės 2024–2026 metų strateginio veiklos plano patvirtinimo“,</w:t>
      </w:r>
      <w:r>
        <w:rPr>
          <w:szCs w:val="24"/>
        </w:rPr>
        <w:t xml:space="preserve"> 6 programos „Kokybiškos švietimo sistemos kūrimo, sporto skatinimo ir jaunimo užimtumo programa“ priemonę Nr. 6.1.2.06 „Vaikų užimtumo didinimas“ (toliau – Priemonė).“.</w:t>
      </w:r>
    </w:p>
    <w:p w14:paraId="2726122D" w14:textId="4498DDE1" w:rsidR="00910F8F" w:rsidRDefault="00910F8F" w:rsidP="007906CD">
      <w:pPr>
        <w:spacing w:line="360" w:lineRule="auto"/>
        <w:ind w:firstLine="851"/>
        <w:jc w:val="both"/>
      </w:pPr>
      <w:r>
        <w:t>2. Pakeisti 4 punktą ir jį išdėstyti taip:</w:t>
      </w:r>
    </w:p>
    <w:p w14:paraId="6C8BBF25" w14:textId="6CAAA6CD" w:rsidR="00910F8F" w:rsidRPr="00544CFE" w:rsidRDefault="00910F8F" w:rsidP="007906CD">
      <w:pPr>
        <w:tabs>
          <w:tab w:val="left" w:pos="900"/>
        </w:tabs>
        <w:spacing w:line="360" w:lineRule="auto"/>
        <w:ind w:firstLine="851"/>
        <w:jc w:val="both"/>
        <w:rPr>
          <w:strike/>
          <w:szCs w:val="24"/>
        </w:rPr>
      </w:pPr>
      <w:r>
        <w:rPr>
          <w:szCs w:val="24"/>
        </w:rPr>
        <w:t xml:space="preserve">„4. Anykščių rajono savivaldybės </w:t>
      </w:r>
      <w:r w:rsidRPr="00910F8F">
        <w:rPr>
          <w:b/>
          <w:szCs w:val="24"/>
        </w:rPr>
        <w:t>administracijos direktorius</w:t>
      </w:r>
      <w:r>
        <w:rPr>
          <w:szCs w:val="24"/>
        </w:rPr>
        <w:t xml:space="preserve"> </w:t>
      </w:r>
      <w:r w:rsidRPr="00910F8F">
        <w:rPr>
          <w:strike/>
          <w:szCs w:val="24"/>
        </w:rPr>
        <w:t>meras</w:t>
      </w:r>
      <w:r>
        <w:rPr>
          <w:szCs w:val="24"/>
        </w:rPr>
        <w:t xml:space="preserve"> (toliau – </w:t>
      </w:r>
      <w:r w:rsidRPr="00910F8F">
        <w:rPr>
          <w:b/>
          <w:szCs w:val="24"/>
        </w:rPr>
        <w:t>Administracijos direktorius</w:t>
      </w:r>
      <w:r>
        <w:rPr>
          <w:szCs w:val="24"/>
        </w:rPr>
        <w:t xml:space="preserve"> </w:t>
      </w:r>
      <w:r w:rsidRPr="00910F8F">
        <w:rPr>
          <w:strike/>
          <w:szCs w:val="24"/>
        </w:rPr>
        <w:t>Meras</w:t>
      </w:r>
      <w:r>
        <w:rPr>
          <w:szCs w:val="24"/>
        </w:rPr>
        <w:t xml:space="preserve">) tvirtina Vaikų užimtumo didinimo paraiškų vertinimo komisiją (toliau – Komisija), jos darbo reglamentą, finansuojamų / nefinansuojamų projektų sąrašą ir lėšas.“. </w:t>
      </w:r>
    </w:p>
    <w:p w14:paraId="282306AE" w14:textId="0179B470" w:rsidR="007906CD" w:rsidRDefault="007906CD" w:rsidP="007906CD">
      <w:pPr>
        <w:spacing w:line="360" w:lineRule="auto"/>
        <w:ind w:firstLine="851"/>
        <w:jc w:val="both"/>
      </w:pPr>
      <w:r>
        <w:t>3. Pakeisti 22 punktą ir jį išdėstyti taip:</w:t>
      </w:r>
    </w:p>
    <w:p w14:paraId="7E30AEDD" w14:textId="77777777" w:rsidR="007906CD" w:rsidRDefault="007906CD" w:rsidP="007906CD">
      <w:pPr>
        <w:tabs>
          <w:tab w:val="left" w:pos="180"/>
          <w:tab w:val="left" w:pos="1134"/>
        </w:tabs>
        <w:spacing w:line="360" w:lineRule="auto"/>
        <w:ind w:firstLine="720"/>
        <w:jc w:val="both"/>
        <w:rPr>
          <w:szCs w:val="24"/>
        </w:rPr>
      </w:pPr>
    </w:p>
    <w:p w14:paraId="37D01006" w14:textId="57BC4544" w:rsidR="007906CD" w:rsidRDefault="007906CD" w:rsidP="007906CD">
      <w:pPr>
        <w:tabs>
          <w:tab w:val="left" w:pos="180"/>
          <w:tab w:val="left" w:pos="1134"/>
        </w:tabs>
        <w:spacing w:line="360" w:lineRule="auto"/>
        <w:ind w:firstLine="720"/>
        <w:jc w:val="both"/>
        <w:rPr>
          <w:szCs w:val="24"/>
        </w:rPr>
      </w:pPr>
      <w:r>
        <w:rPr>
          <w:szCs w:val="24"/>
        </w:rPr>
        <w:lastRenderedPageBreak/>
        <w:t>„22. Paraiškas vertina</w:t>
      </w:r>
      <w:r>
        <w:rPr>
          <w:color w:val="FF0000"/>
          <w:szCs w:val="24"/>
        </w:rPr>
        <w:t xml:space="preserve"> </w:t>
      </w:r>
      <w:r>
        <w:rPr>
          <w:szCs w:val="24"/>
        </w:rPr>
        <w:t xml:space="preserve">Komisija. Komisijos tikslas – įvertinti pateiktas paraiškas ir pateikti </w:t>
      </w:r>
      <w:r w:rsidRPr="007906CD">
        <w:rPr>
          <w:b/>
          <w:szCs w:val="24"/>
        </w:rPr>
        <w:t>Administracijos direktoriui</w:t>
      </w:r>
      <w:r>
        <w:rPr>
          <w:szCs w:val="24"/>
        </w:rPr>
        <w:t xml:space="preserve"> </w:t>
      </w:r>
      <w:r w:rsidRPr="007906CD">
        <w:rPr>
          <w:strike/>
          <w:szCs w:val="24"/>
        </w:rPr>
        <w:t>Merui</w:t>
      </w:r>
      <w:r>
        <w:rPr>
          <w:szCs w:val="24"/>
        </w:rPr>
        <w:t xml:space="preserve"> rekomendacijas dėl projektų finansavimo arba nefinansavimo.“.</w:t>
      </w:r>
    </w:p>
    <w:p w14:paraId="294C1521" w14:textId="08BC74E4" w:rsidR="007906CD" w:rsidRDefault="007906CD" w:rsidP="007906CD">
      <w:pPr>
        <w:spacing w:line="360" w:lineRule="auto"/>
        <w:ind w:firstLine="851"/>
        <w:jc w:val="both"/>
      </w:pPr>
      <w:r>
        <w:t>4. Pakeisti 23 punktą ir jį išdėstyti taip:</w:t>
      </w:r>
    </w:p>
    <w:p w14:paraId="44039783" w14:textId="580F3C1C" w:rsidR="007906CD" w:rsidRDefault="007906CD" w:rsidP="007906CD">
      <w:pPr>
        <w:pStyle w:val="NormalWeb"/>
        <w:spacing w:before="0" w:after="0" w:line="360" w:lineRule="auto"/>
        <w:ind w:firstLine="851"/>
        <w:jc w:val="both"/>
        <w:rPr>
          <w:rFonts w:ascii="Times New Roman" w:hAnsi="Times New Roman"/>
          <w:lang w:val="lt-LT"/>
        </w:rPr>
      </w:pPr>
      <w:r>
        <w:rPr>
          <w:rFonts w:ascii="Times New Roman" w:hAnsi="Times New Roman"/>
          <w:lang w:val="lt-LT"/>
        </w:rPr>
        <w:t>„</w:t>
      </w:r>
      <w:r w:rsidRPr="00B619D0">
        <w:rPr>
          <w:rFonts w:ascii="Times New Roman" w:hAnsi="Times New Roman"/>
          <w:lang w:val="lt-LT"/>
        </w:rPr>
        <w:t>23.</w:t>
      </w:r>
      <w:r>
        <w:rPr>
          <w:rFonts w:ascii="Times New Roman" w:hAnsi="Times New Roman"/>
          <w:lang w:val="lt-LT"/>
        </w:rPr>
        <w:t xml:space="preserve"> </w:t>
      </w:r>
      <w:r w:rsidRPr="007906CD">
        <w:rPr>
          <w:rFonts w:ascii="Times New Roman" w:hAnsi="Times New Roman"/>
          <w:b/>
          <w:lang w:val="lt-LT"/>
        </w:rPr>
        <w:t>Administracijos direktorius įsakymu</w:t>
      </w:r>
      <w:r w:rsidRPr="00B619D0">
        <w:rPr>
          <w:rFonts w:ascii="Times New Roman" w:hAnsi="Times New Roman"/>
          <w:lang w:val="lt-LT"/>
        </w:rPr>
        <w:t xml:space="preserve"> </w:t>
      </w:r>
      <w:r w:rsidRPr="007906CD">
        <w:rPr>
          <w:rFonts w:ascii="Times New Roman" w:hAnsi="Times New Roman"/>
          <w:strike/>
          <w:lang w:val="lt-LT"/>
        </w:rPr>
        <w:t>Meras potvarkiu</w:t>
      </w:r>
      <w:r w:rsidRPr="00B619D0">
        <w:rPr>
          <w:rFonts w:ascii="Times New Roman" w:hAnsi="Times New Roman"/>
          <w:lang w:val="lt-LT"/>
        </w:rPr>
        <w:t xml:space="preserve"> paskiria Komisijos pirmininką, jo pavaduotoją, sekretorių, kuris nėra Komisijos narys. Komisija sudaroma ketveriems metams iš ne mažiau kaip 5 (penkių) asmenų, iš jų 2 Savivaldybės administracijos darbuotojai ir 3 – Anykščių rajone veikiančių įstaigų atstovai. Kasmet vykdoma 1/5 Komisijos narių rotacija nuo pirmo nario.</w:t>
      </w:r>
      <w:r>
        <w:rPr>
          <w:rFonts w:ascii="Times New Roman" w:hAnsi="Times New Roman"/>
          <w:lang w:val="lt-LT"/>
        </w:rPr>
        <w:t>“.</w:t>
      </w:r>
      <w:r w:rsidRPr="00B619D0">
        <w:rPr>
          <w:rFonts w:ascii="Times New Roman" w:hAnsi="Times New Roman"/>
          <w:lang w:val="lt-LT"/>
        </w:rPr>
        <w:t xml:space="preserve"> </w:t>
      </w:r>
    </w:p>
    <w:p w14:paraId="65BA1D85" w14:textId="62AC8359" w:rsidR="007906CD" w:rsidRDefault="007906CD" w:rsidP="007906CD">
      <w:pPr>
        <w:spacing w:line="360" w:lineRule="auto"/>
        <w:ind w:firstLine="851"/>
        <w:jc w:val="both"/>
      </w:pPr>
      <w:r>
        <w:t>5.</w:t>
      </w:r>
      <w:r w:rsidRPr="007906CD">
        <w:t xml:space="preserve"> </w:t>
      </w:r>
      <w:r>
        <w:t>Pakeisti 31 punktą ir jį išdėstyti taip:</w:t>
      </w:r>
    </w:p>
    <w:p w14:paraId="75D7DD33" w14:textId="31FEB5CE" w:rsidR="007906CD" w:rsidRDefault="007906CD" w:rsidP="007906CD">
      <w:pPr>
        <w:spacing w:line="360" w:lineRule="auto"/>
        <w:ind w:firstLine="851"/>
        <w:jc w:val="both"/>
        <w:rPr>
          <w:szCs w:val="24"/>
        </w:rPr>
      </w:pPr>
      <w:r>
        <w:rPr>
          <w:szCs w:val="24"/>
        </w:rPr>
        <w:t>„31. Komisija paraiškas įvertina ir rekomendacijas</w:t>
      </w:r>
      <w:r w:rsidR="00730B7F">
        <w:rPr>
          <w:szCs w:val="24"/>
        </w:rPr>
        <w:t xml:space="preserve"> </w:t>
      </w:r>
      <w:r w:rsidR="00730B7F" w:rsidRPr="00730B7F">
        <w:rPr>
          <w:b/>
          <w:szCs w:val="24"/>
        </w:rPr>
        <w:t>Administracijos direktoriui</w:t>
      </w:r>
      <w:r>
        <w:rPr>
          <w:szCs w:val="24"/>
        </w:rPr>
        <w:t xml:space="preserve"> </w:t>
      </w:r>
      <w:r w:rsidRPr="00730B7F">
        <w:rPr>
          <w:strike/>
          <w:szCs w:val="24"/>
        </w:rPr>
        <w:t>Merui</w:t>
      </w:r>
      <w:r>
        <w:rPr>
          <w:szCs w:val="24"/>
        </w:rPr>
        <w:t xml:space="preserve"> pateikia ne vėliau </w:t>
      </w:r>
      <w:r w:rsidRPr="00BF304F">
        <w:rPr>
          <w:szCs w:val="24"/>
        </w:rPr>
        <w:t>kaip per 14 (keturiolika)  darbo dienų nuo paskutinės paraiškų priėmimo dienos.</w:t>
      </w:r>
      <w:r>
        <w:rPr>
          <w:szCs w:val="24"/>
        </w:rPr>
        <w:t>“.</w:t>
      </w:r>
    </w:p>
    <w:p w14:paraId="3710AA1E" w14:textId="5A2D1DB3" w:rsidR="00730B7F" w:rsidRDefault="00730B7F" w:rsidP="00730B7F">
      <w:pPr>
        <w:spacing w:line="360" w:lineRule="auto"/>
        <w:ind w:firstLine="851"/>
        <w:jc w:val="both"/>
      </w:pPr>
      <w:r>
        <w:t>6.</w:t>
      </w:r>
      <w:r w:rsidRPr="007906CD">
        <w:t xml:space="preserve"> </w:t>
      </w:r>
      <w:r>
        <w:t>Pakeisti 32 punktą ir jį išdėstyti taip:</w:t>
      </w:r>
    </w:p>
    <w:p w14:paraId="754DDF7E" w14:textId="796C78DB" w:rsidR="007906CD" w:rsidRDefault="007906CD" w:rsidP="007906CD">
      <w:pPr>
        <w:spacing w:line="360" w:lineRule="auto"/>
        <w:ind w:firstLine="851"/>
        <w:jc w:val="both"/>
        <w:rPr>
          <w:szCs w:val="24"/>
        </w:rPr>
      </w:pPr>
      <w:r>
        <w:rPr>
          <w:szCs w:val="24"/>
        </w:rPr>
        <w:t>„</w:t>
      </w:r>
      <w:r w:rsidRPr="00BF304F">
        <w:rPr>
          <w:szCs w:val="24"/>
        </w:rPr>
        <w:t>32. Komisijos sprendimai yra rekomendacinio pobūdžio. Sprendimą dėl projektų finansavimo / nefinansavimo priima</w:t>
      </w:r>
      <w:r w:rsidR="00730B7F" w:rsidRPr="00730B7F">
        <w:rPr>
          <w:b/>
          <w:szCs w:val="24"/>
        </w:rPr>
        <w:t xml:space="preserve"> Administracijos direktoriu</w:t>
      </w:r>
      <w:r w:rsidR="00730B7F">
        <w:rPr>
          <w:b/>
          <w:szCs w:val="24"/>
        </w:rPr>
        <w:t>s</w:t>
      </w:r>
      <w:r w:rsidRPr="00BF304F">
        <w:rPr>
          <w:szCs w:val="24"/>
        </w:rPr>
        <w:t xml:space="preserve"> </w:t>
      </w:r>
      <w:r w:rsidRPr="00730B7F">
        <w:rPr>
          <w:strike/>
          <w:szCs w:val="24"/>
        </w:rPr>
        <w:t>Meras</w:t>
      </w:r>
      <w:r w:rsidRPr="00BF304F">
        <w:rPr>
          <w:szCs w:val="24"/>
        </w:rPr>
        <w:t xml:space="preserve"> ne vėliau kaip per 19 (devyniolika) darbo dienų nuo paskutinės</w:t>
      </w:r>
      <w:r>
        <w:rPr>
          <w:szCs w:val="24"/>
        </w:rPr>
        <w:t xml:space="preserve"> paraiškų pateikimo dienos, atsižvelgdamas į Komisijos pateiktas rekomendacijas.“.</w:t>
      </w:r>
    </w:p>
    <w:p w14:paraId="155B16FE" w14:textId="34B7DA23" w:rsidR="00730B7F" w:rsidRDefault="00730B7F" w:rsidP="00730B7F">
      <w:pPr>
        <w:spacing w:line="360" w:lineRule="auto"/>
        <w:ind w:firstLine="851"/>
        <w:jc w:val="both"/>
      </w:pPr>
      <w:r>
        <w:t>7.</w:t>
      </w:r>
      <w:r w:rsidRPr="007906CD">
        <w:t xml:space="preserve"> </w:t>
      </w:r>
      <w:r>
        <w:t>Pakeisti 33 punktą ir jį išdėstyti taip:</w:t>
      </w:r>
    </w:p>
    <w:p w14:paraId="4783C941" w14:textId="6AFA9068" w:rsidR="007906CD" w:rsidRDefault="007906CD" w:rsidP="007906CD">
      <w:pPr>
        <w:spacing w:line="360" w:lineRule="auto"/>
        <w:ind w:firstLine="851"/>
        <w:jc w:val="both"/>
        <w:rPr>
          <w:szCs w:val="24"/>
        </w:rPr>
      </w:pPr>
      <w:r>
        <w:rPr>
          <w:szCs w:val="24"/>
        </w:rPr>
        <w:t xml:space="preserve">„33. </w:t>
      </w:r>
      <w:r w:rsidR="00730B7F" w:rsidRPr="00730B7F">
        <w:rPr>
          <w:b/>
          <w:szCs w:val="24"/>
        </w:rPr>
        <w:t>Administracijos direktori</w:t>
      </w:r>
      <w:r w:rsidR="00730B7F">
        <w:rPr>
          <w:b/>
          <w:szCs w:val="24"/>
        </w:rPr>
        <w:t xml:space="preserve">aus įsakymo </w:t>
      </w:r>
      <w:r w:rsidRPr="00730B7F">
        <w:rPr>
          <w:strike/>
          <w:szCs w:val="24"/>
        </w:rPr>
        <w:t>Mero  potvarkio</w:t>
      </w:r>
      <w:r>
        <w:rPr>
          <w:szCs w:val="24"/>
        </w:rPr>
        <w:t xml:space="preserve"> projektą dėl projektų finansavimo / finansavimo rengia Priemonės koordinatorius.“.</w:t>
      </w:r>
    </w:p>
    <w:p w14:paraId="1A70AC51" w14:textId="1AEAD020" w:rsidR="00D12D64" w:rsidRDefault="00D12D64" w:rsidP="00D12D64">
      <w:pPr>
        <w:spacing w:line="360" w:lineRule="auto"/>
        <w:ind w:firstLine="851"/>
        <w:jc w:val="both"/>
      </w:pPr>
      <w:r>
        <w:t>8.</w:t>
      </w:r>
      <w:r w:rsidRPr="007906CD">
        <w:t xml:space="preserve"> </w:t>
      </w:r>
      <w:r>
        <w:t>Pakeisti 35 punktą ir jį išdėstyti taip:</w:t>
      </w:r>
    </w:p>
    <w:p w14:paraId="6B88AA28" w14:textId="45D52580" w:rsidR="00D12D64" w:rsidRDefault="00D12D64" w:rsidP="00BC3856">
      <w:pPr>
        <w:spacing w:line="360" w:lineRule="auto"/>
        <w:ind w:firstLine="851"/>
        <w:jc w:val="both"/>
        <w:rPr>
          <w:szCs w:val="24"/>
        </w:rPr>
      </w:pPr>
      <w:r>
        <w:rPr>
          <w:szCs w:val="24"/>
        </w:rPr>
        <w:t xml:space="preserve">„35. Per 5 (penkias) darbo dienas nuo </w:t>
      </w:r>
      <w:r w:rsidRPr="00D12D64">
        <w:rPr>
          <w:b/>
          <w:szCs w:val="24"/>
        </w:rPr>
        <w:t>Administracijos direktoriaus</w:t>
      </w:r>
      <w:r>
        <w:rPr>
          <w:szCs w:val="24"/>
        </w:rPr>
        <w:t xml:space="preserve"> </w:t>
      </w:r>
      <w:r w:rsidRPr="00D12D64">
        <w:rPr>
          <w:strike/>
          <w:szCs w:val="24"/>
        </w:rPr>
        <w:t>Mero</w:t>
      </w:r>
      <w:r>
        <w:rPr>
          <w:szCs w:val="24"/>
        </w:rPr>
        <w:t xml:space="preserve"> sprendimo priėmimo Priemonės koordinatorius Savivaldybės interneto svetainėje </w:t>
      </w:r>
      <w:r>
        <w:rPr>
          <w:color w:val="0000FF"/>
          <w:szCs w:val="24"/>
          <w:u w:val="single"/>
        </w:rPr>
        <w:t>www.anyksciai.lt</w:t>
      </w:r>
      <w:r>
        <w:rPr>
          <w:szCs w:val="24"/>
        </w:rPr>
        <w:t xml:space="preserve"> paskelbia pagal Priemonę finansavimą gavusių pareiškėjų pavadinimus, finansuotų projektų pavadinimus, Savivaldybės skirtas lėšas.“</w:t>
      </w:r>
    </w:p>
    <w:p w14:paraId="027B1193" w14:textId="434CF00B" w:rsidR="00BC3856" w:rsidRDefault="002F61E0" w:rsidP="00BC3856">
      <w:pPr>
        <w:spacing w:line="360" w:lineRule="auto"/>
        <w:ind w:firstLine="851"/>
        <w:jc w:val="both"/>
      </w:pPr>
      <w:r>
        <w:t>9</w:t>
      </w:r>
      <w:r w:rsidR="00BC3856">
        <w:t>.</w:t>
      </w:r>
      <w:r w:rsidR="00BC3856" w:rsidRPr="007906CD">
        <w:t xml:space="preserve"> </w:t>
      </w:r>
      <w:r w:rsidR="00BC3856">
        <w:t>Pakeisti 3</w:t>
      </w:r>
      <w:r>
        <w:t>7</w:t>
      </w:r>
      <w:r w:rsidR="00BC3856">
        <w:t xml:space="preserve"> punktą ir jį išdėstyti taip:</w:t>
      </w:r>
    </w:p>
    <w:p w14:paraId="2D9EC398" w14:textId="484D5B8D" w:rsidR="00BC3856" w:rsidRDefault="00BC3856" w:rsidP="00BC3856">
      <w:pPr>
        <w:spacing w:line="360" w:lineRule="auto"/>
        <w:ind w:firstLine="851"/>
        <w:jc w:val="both"/>
        <w:rPr>
          <w:szCs w:val="24"/>
          <w:u w:val="single"/>
        </w:rPr>
      </w:pPr>
      <w:r>
        <w:rPr>
          <w:szCs w:val="24"/>
        </w:rPr>
        <w:t xml:space="preserve">„37. Sutartį (Aprašo 4 priedas) užpildo ir su projekto vykdytoju, ne vėliau kaip per 14 (keturiolika) darbo dienų nuo Sprendimo dėl finansavimo skyrimo projekto įgyvendinimui priėmimo, suderina Priemonės koordinatorius. Sutartį su projekto vykdytojais dėl finansavimo skyrimo pasirašo </w:t>
      </w:r>
      <w:r w:rsidRPr="00942A4B">
        <w:rPr>
          <w:strike/>
          <w:szCs w:val="24"/>
        </w:rPr>
        <w:t>Anykščių rajono savivaldybės administracijos direktorius (toliau –</w:t>
      </w:r>
      <w:r>
        <w:rPr>
          <w:szCs w:val="24"/>
        </w:rPr>
        <w:t xml:space="preserve"> Administracijos direktorius</w:t>
      </w:r>
      <w:r w:rsidRPr="00942A4B">
        <w:rPr>
          <w:strike/>
          <w:szCs w:val="24"/>
        </w:rPr>
        <w:t>)</w:t>
      </w:r>
      <w:r>
        <w:rPr>
          <w:szCs w:val="24"/>
        </w:rPr>
        <w:t>.“.</w:t>
      </w:r>
    </w:p>
    <w:p w14:paraId="705951A9" w14:textId="60AA559E" w:rsidR="00BC3856" w:rsidRDefault="00EB6545" w:rsidP="00BC3856">
      <w:pPr>
        <w:spacing w:line="360" w:lineRule="auto"/>
        <w:ind w:firstLine="851"/>
        <w:jc w:val="both"/>
        <w:rPr>
          <w:szCs w:val="24"/>
        </w:rPr>
      </w:pPr>
      <w:r>
        <w:rPr>
          <w:szCs w:val="24"/>
        </w:rPr>
        <w:t xml:space="preserve">10. Pakeisti Sutarties 1 priedą </w:t>
      </w:r>
      <w:r w:rsidR="00205EFE">
        <w:rPr>
          <w:rFonts w:eastAsia="Calibri"/>
          <w:szCs w:val="24"/>
        </w:rPr>
        <w:t xml:space="preserve">ir jį išdėstyti nauja redakcija </w:t>
      </w:r>
      <w:r w:rsidR="00F57EC9">
        <w:rPr>
          <w:szCs w:val="24"/>
        </w:rPr>
        <w:t>(pridedama)</w:t>
      </w:r>
      <w:r w:rsidR="002944F1">
        <w:rPr>
          <w:szCs w:val="24"/>
        </w:rPr>
        <w:t>.</w:t>
      </w:r>
    </w:p>
    <w:p w14:paraId="371189DD" w14:textId="77777777" w:rsidR="00F57EC9" w:rsidRPr="004778E6" w:rsidRDefault="00F57EC9" w:rsidP="00F57EC9">
      <w:pPr>
        <w:spacing w:line="360" w:lineRule="auto"/>
        <w:ind w:firstLine="720"/>
        <w:jc w:val="both"/>
      </w:pPr>
      <w:r w:rsidRPr="00D54513">
        <w:t xml:space="preserve">Šis sprendimas yra skelbiamas Teisės aktų registre ir Anykščių rajono savivaldybės </w:t>
      </w:r>
      <w:r>
        <w:t>i</w:t>
      </w:r>
      <w:r w:rsidRPr="00D54513">
        <w:t>nterne</w:t>
      </w:r>
      <w:r>
        <w:t xml:space="preserve">to </w:t>
      </w:r>
      <w:r w:rsidRPr="00D54513">
        <w:t xml:space="preserve">svetainėje </w:t>
      </w:r>
      <w:hyperlink r:id="rId11" w:history="1">
        <w:r w:rsidRPr="00D54513">
          <w:rPr>
            <w:rStyle w:val="Hyperlink"/>
          </w:rPr>
          <w:t>www.anyksciai.lt</w:t>
        </w:r>
      </w:hyperlink>
      <w:r w:rsidRPr="00D54513">
        <w:t>.</w:t>
      </w:r>
    </w:p>
    <w:p w14:paraId="36E2AA3E" w14:textId="77777777" w:rsidR="00F57EC9" w:rsidRDefault="00F57EC9" w:rsidP="00F57EC9">
      <w:pPr>
        <w:tabs>
          <w:tab w:val="left" w:pos="5895"/>
        </w:tabs>
      </w:pPr>
    </w:p>
    <w:p w14:paraId="30A9E6E3" w14:textId="77777777" w:rsidR="00F57EC9" w:rsidRDefault="00F57EC9" w:rsidP="00F57EC9">
      <w:pPr>
        <w:tabs>
          <w:tab w:val="left" w:pos="5895"/>
        </w:tabs>
      </w:pPr>
    </w:p>
    <w:p w14:paraId="5B81E486" w14:textId="012268FF" w:rsidR="007906CD" w:rsidRPr="00B619D0" w:rsidRDefault="00F57EC9" w:rsidP="00F57EC9">
      <w:pPr>
        <w:pStyle w:val="NormalWeb"/>
        <w:spacing w:before="0" w:after="0" w:line="360" w:lineRule="auto"/>
        <w:jc w:val="both"/>
        <w:rPr>
          <w:rFonts w:ascii="Times New Roman" w:hAnsi="Times New Roman"/>
          <w:lang w:val="lt-LT"/>
        </w:rPr>
      </w:pPr>
      <w:r>
        <w:rPr>
          <w:bCs/>
        </w:rPr>
        <w:t>Meras</w:t>
      </w:r>
      <w:r>
        <w:rPr>
          <w:bCs/>
        </w:rPr>
        <w:tab/>
      </w:r>
      <w:r>
        <w:rPr>
          <w:bCs/>
        </w:rPr>
        <w:tab/>
      </w:r>
      <w:r>
        <w:rPr>
          <w:bCs/>
        </w:rPr>
        <w:tab/>
        <w:t xml:space="preserve">                                                                        Kęstutis Tubis</w:t>
      </w:r>
    </w:p>
    <w:p w14:paraId="5260F45F" w14:textId="77777777" w:rsidR="00910F8F" w:rsidRDefault="00910F8F" w:rsidP="00BC3856">
      <w:pPr>
        <w:spacing w:line="360" w:lineRule="auto"/>
        <w:ind w:firstLine="851"/>
        <w:jc w:val="both"/>
      </w:pPr>
    </w:p>
    <w:p w14:paraId="2809A1E9" w14:textId="33C4C4D6" w:rsidR="00EB6545" w:rsidRDefault="00F57EC9" w:rsidP="00EB6545">
      <w:pPr>
        <w:ind w:left="7088"/>
        <w:rPr>
          <w:szCs w:val="24"/>
        </w:rPr>
      </w:pPr>
      <w:r>
        <w:rPr>
          <w:color w:val="000000"/>
          <w:szCs w:val="24"/>
        </w:rPr>
        <w:t xml:space="preserve">            </w:t>
      </w:r>
      <w:r w:rsidR="00EB6545">
        <w:rPr>
          <w:color w:val="000000"/>
          <w:szCs w:val="24"/>
        </w:rPr>
        <w:t>Sutarties 1 priedas</w:t>
      </w:r>
    </w:p>
    <w:p w14:paraId="5D92AC8E" w14:textId="143D9DA8" w:rsidR="00B77E1F" w:rsidRDefault="004778E6" w:rsidP="00EB6545">
      <w:pPr>
        <w:overflowPunct w:val="0"/>
        <w:textAlignment w:val="baseline"/>
        <w:rPr>
          <w:szCs w:val="24"/>
        </w:rPr>
        <w:sectPr w:rsidR="00B77E1F" w:rsidSect="005A2774">
          <w:headerReference w:type="default" r:id="rId12"/>
          <w:pgSz w:w="11907" w:h="16839"/>
          <w:pgMar w:top="1134" w:right="567" w:bottom="1134" w:left="1701" w:header="709" w:footer="709" w:gutter="0"/>
          <w:pgNumType w:start="1"/>
          <w:cols w:space="720"/>
          <w:titlePg/>
          <w:docGrid w:linePitch="326"/>
        </w:sectPr>
      </w:pPr>
      <w:r>
        <w:rPr>
          <w:bCs/>
          <w:szCs w:val="24"/>
        </w:rPr>
        <w:tab/>
      </w:r>
      <w:r>
        <w:rPr>
          <w:bCs/>
          <w:szCs w:val="24"/>
        </w:rPr>
        <w:tab/>
      </w:r>
      <w:r w:rsidR="00D14303" w:rsidRPr="00D14303">
        <w:rPr>
          <w:noProof/>
        </w:rPr>
        <w:drawing>
          <wp:inline distT="0" distB="0" distL="0" distR="0" wp14:anchorId="55E59E76" wp14:editId="2B9EEC3B">
            <wp:extent cx="6120765" cy="5904043"/>
            <wp:effectExtent l="0" t="0" r="0" b="190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5904043"/>
                    </a:xfrm>
                    <a:prstGeom prst="rect">
                      <a:avLst/>
                    </a:prstGeom>
                    <a:noFill/>
                    <a:ln>
                      <a:noFill/>
                    </a:ln>
                  </pic:spPr>
                </pic:pic>
              </a:graphicData>
            </a:graphic>
          </wp:inline>
        </w:drawing>
      </w:r>
    </w:p>
    <w:p w14:paraId="2417D320" w14:textId="77777777" w:rsidR="00F90EF5" w:rsidRDefault="00F90EF5" w:rsidP="00F90EF5">
      <w:pPr>
        <w:jc w:val="center"/>
        <w:rPr>
          <w:b/>
          <w:szCs w:val="24"/>
        </w:rPr>
      </w:pPr>
      <w:r>
        <w:rPr>
          <w:b/>
          <w:szCs w:val="24"/>
        </w:rPr>
        <w:lastRenderedPageBreak/>
        <w:t xml:space="preserve">SAVIVALDYBĖS TARYBOS SPRENDIMO </w:t>
      </w:r>
    </w:p>
    <w:p w14:paraId="52401793" w14:textId="660BF157" w:rsidR="00F90EF5" w:rsidRPr="00065DEA" w:rsidRDefault="00F90EF5" w:rsidP="00F90EF5">
      <w:pPr>
        <w:jc w:val="center"/>
        <w:rPr>
          <w:b/>
        </w:rPr>
      </w:pPr>
      <w:r>
        <w:rPr>
          <w:rFonts w:eastAsia="Calibri"/>
          <w:b/>
          <w:szCs w:val="24"/>
        </w:rPr>
        <w:t>„</w:t>
      </w:r>
      <w:r w:rsidRPr="00F90EF5">
        <w:rPr>
          <w:b/>
        </w:rPr>
        <w:t>DĖL ANYKŠČIŲ RAJONO SAVIVALDYBĖS TARYBOS 2024 M. KOVO 1 D. SPRENDIMO NR. 1-TS-44 „</w:t>
      </w:r>
      <w:r w:rsidRPr="00F90EF5">
        <w:rPr>
          <w:b/>
          <w:szCs w:val="24"/>
        </w:rPr>
        <w:t>VAIKŲ UŽIMTUMO DIDINIMO PROJEKTŲ</w:t>
      </w:r>
      <w:r w:rsidRPr="00F90EF5">
        <w:rPr>
          <w:b/>
        </w:rPr>
        <w:t xml:space="preserve"> FINANSAVIMO TVARKOS APRAŠO PATVIRTINIMO“ PAKEITIMO</w:t>
      </w:r>
    </w:p>
    <w:p w14:paraId="410B2AD2" w14:textId="371C42EC" w:rsidR="00F90EF5" w:rsidRDefault="00F90EF5" w:rsidP="00F90EF5">
      <w:pPr>
        <w:jc w:val="center"/>
        <w:rPr>
          <w:b/>
          <w:szCs w:val="24"/>
        </w:rPr>
      </w:pPr>
      <w:r>
        <w:rPr>
          <w:b/>
          <w:szCs w:val="24"/>
        </w:rPr>
        <w:t xml:space="preserve">PROJEKTO </w:t>
      </w:r>
    </w:p>
    <w:p w14:paraId="64769CF8" w14:textId="10F8DA6E" w:rsidR="00F90EF5" w:rsidRDefault="00F90EF5" w:rsidP="00F90EF5">
      <w:pPr>
        <w:ind w:firstLine="3261"/>
        <w:rPr>
          <w:b/>
          <w:szCs w:val="24"/>
        </w:rPr>
      </w:pPr>
      <w:r>
        <w:rPr>
          <w:b/>
          <w:szCs w:val="24"/>
        </w:rPr>
        <w:t>AIŠKINAMASIS RAŠTAS</w:t>
      </w:r>
    </w:p>
    <w:p w14:paraId="35E05F6A" w14:textId="77777777" w:rsidR="009400A3" w:rsidRDefault="009400A3" w:rsidP="00F90EF5">
      <w:pPr>
        <w:ind w:firstLine="3261"/>
        <w:rPr>
          <w:b/>
          <w:szCs w:val="24"/>
        </w:rPr>
      </w:pPr>
    </w:p>
    <w:p w14:paraId="3570B867" w14:textId="77777777" w:rsidR="00F90EF5" w:rsidRDefault="00F90EF5" w:rsidP="00F90EF5">
      <w:pPr>
        <w:tabs>
          <w:tab w:val="left" w:pos="993"/>
        </w:tabs>
        <w:ind w:firstLine="567"/>
        <w:jc w:val="both"/>
        <w:rPr>
          <w:b/>
          <w:szCs w:val="24"/>
        </w:rPr>
      </w:pPr>
      <w:r>
        <w:rPr>
          <w:b/>
          <w:szCs w:val="24"/>
        </w:rPr>
        <w:t xml:space="preserve">   1. Sprendimo projekto tikslai ir uždaviniai</w:t>
      </w:r>
    </w:p>
    <w:p w14:paraId="32AEE835" w14:textId="0FC87D7D" w:rsidR="00DE243D" w:rsidRPr="008C2D0F" w:rsidRDefault="00F90EF5" w:rsidP="00DE243D">
      <w:pPr>
        <w:ind w:firstLine="567"/>
        <w:jc w:val="both"/>
        <w:rPr>
          <w:rFonts w:eastAsia="Calibri"/>
          <w:szCs w:val="24"/>
        </w:rPr>
      </w:pPr>
      <w:r>
        <w:rPr>
          <w:rFonts w:eastAsia="Calibri"/>
          <w:szCs w:val="24"/>
        </w:rPr>
        <w:t xml:space="preserve">   </w:t>
      </w:r>
      <w:r w:rsidR="00DE243D">
        <w:rPr>
          <w:rFonts w:eastAsia="Calibri"/>
          <w:szCs w:val="24"/>
        </w:rPr>
        <w:t xml:space="preserve">   Sprendimo projekto tikslas – pakeisti Vaikų užimtumo didinimo projektų finansavimo </w:t>
      </w:r>
      <w:r w:rsidR="00DE243D" w:rsidRPr="005A76CD">
        <w:rPr>
          <w:szCs w:val="24"/>
        </w:rPr>
        <w:t>tvarkos apraš</w:t>
      </w:r>
      <w:r w:rsidR="00DE243D">
        <w:rPr>
          <w:szCs w:val="24"/>
        </w:rPr>
        <w:t>ą</w:t>
      </w:r>
      <w:r w:rsidR="00DE243D">
        <w:rPr>
          <w:rFonts w:eastAsia="Calibri"/>
          <w:szCs w:val="24"/>
        </w:rPr>
        <w:t xml:space="preserve">, patvirtintą Anykščių rajono savivaldybės tarybos 2024 m. kovo 1 d. sprendimu Nr. 1-TS-44 ,,Dėl vaikų užimtumo didinimo projektų </w:t>
      </w:r>
      <w:r w:rsidR="00DE243D" w:rsidRPr="002A6C4D">
        <w:rPr>
          <w:szCs w:val="24"/>
        </w:rPr>
        <w:t>finansavimo tvarkos aprašo</w:t>
      </w:r>
      <w:r w:rsidR="00DE243D">
        <w:rPr>
          <w:rFonts w:eastAsia="Calibri"/>
          <w:szCs w:val="24"/>
        </w:rPr>
        <w:t xml:space="preserve"> patvirtinimo“, kad atitiktų Lietuvos Respublikos vietos savivaldos įstatymo</w:t>
      </w:r>
      <w:bookmarkStart w:id="0" w:name="_Hlk189566850"/>
      <w:r w:rsidR="00DE243D">
        <w:rPr>
          <w:rFonts w:eastAsia="Calibri"/>
          <w:szCs w:val="24"/>
        </w:rPr>
        <w:t xml:space="preserve"> (VSĮ) pasikeitusias nuostatas – savivaldybės biudžeto lėšų administravimas buvo priskirtas mero kompetencijai, o dabar – administracijos </w:t>
      </w:r>
      <w:r w:rsidR="00DE243D" w:rsidRPr="008C2D0F">
        <w:rPr>
          <w:rFonts w:eastAsia="Calibri"/>
          <w:szCs w:val="24"/>
        </w:rPr>
        <w:t>direktoriaus kompetencijai (nuo 2024-06-20 neteko galios VSĮ 27 str. 2 d. 3 p., suteikęs merui kompetenciją administruoti savivaldybės biudžeto lėšas).</w:t>
      </w:r>
      <w:bookmarkEnd w:id="0"/>
    </w:p>
    <w:p w14:paraId="1897E02D" w14:textId="47E18B6E" w:rsidR="00F90EF5" w:rsidRPr="008C2D0F" w:rsidRDefault="00F90EF5" w:rsidP="008C2D0F">
      <w:pPr>
        <w:tabs>
          <w:tab w:val="left" w:pos="993"/>
        </w:tabs>
        <w:ind w:firstLine="709"/>
        <w:jc w:val="both"/>
        <w:rPr>
          <w:rFonts w:eastAsiaTheme="minorHAnsi"/>
          <w:b/>
          <w:szCs w:val="24"/>
        </w:rPr>
      </w:pPr>
      <w:r w:rsidRPr="008C2D0F">
        <w:rPr>
          <w:b/>
          <w:szCs w:val="24"/>
        </w:rPr>
        <w:t>2.</w:t>
      </w:r>
      <w:r w:rsidRPr="008C2D0F">
        <w:rPr>
          <w:b/>
          <w:szCs w:val="24"/>
        </w:rPr>
        <w:tab/>
        <w:t>Siūlomos teisinio reguliavimo nuostatos ir laukiami rezultatai</w:t>
      </w:r>
    </w:p>
    <w:p w14:paraId="157FCA2F" w14:textId="4DD9D941" w:rsidR="00F90EF5" w:rsidRPr="008C2D0F" w:rsidRDefault="008C2D0F" w:rsidP="008C2D0F">
      <w:pPr>
        <w:tabs>
          <w:tab w:val="left" w:pos="0"/>
          <w:tab w:val="left" w:pos="709"/>
        </w:tabs>
        <w:jc w:val="both"/>
        <w:rPr>
          <w:szCs w:val="24"/>
        </w:rPr>
      </w:pPr>
      <w:r>
        <w:rPr>
          <w:szCs w:val="24"/>
        </w:rPr>
        <w:tab/>
      </w:r>
      <w:r w:rsidR="00F90EF5" w:rsidRPr="008C2D0F">
        <w:rPr>
          <w:szCs w:val="24"/>
        </w:rPr>
        <w:t>Aprašas atitiks LR Vietos savivaldos įstatymo nuostatas.</w:t>
      </w:r>
    </w:p>
    <w:p w14:paraId="627C2A83" w14:textId="77777777" w:rsidR="00F90EF5" w:rsidRPr="008C2D0F" w:rsidRDefault="00F90EF5" w:rsidP="00F90EF5">
      <w:pPr>
        <w:ind w:firstLine="720"/>
        <w:jc w:val="both"/>
        <w:rPr>
          <w:b/>
          <w:szCs w:val="24"/>
        </w:rPr>
      </w:pPr>
      <w:r w:rsidRPr="008C2D0F">
        <w:rPr>
          <w:b/>
          <w:szCs w:val="24"/>
        </w:rPr>
        <w:t xml:space="preserve">3. Lėšų poreikis ir šaltiniai </w:t>
      </w:r>
    </w:p>
    <w:p w14:paraId="5077E1B2" w14:textId="77777777" w:rsidR="00F90EF5" w:rsidRPr="008C2D0F" w:rsidRDefault="00F90EF5" w:rsidP="00F90EF5">
      <w:pPr>
        <w:ind w:firstLine="720"/>
        <w:jc w:val="both"/>
        <w:rPr>
          <w:szCs w:val="24"/>
        </w:rPr>
      </w:pPr>
      <w:r w:rsidRPr="008C2D0F">
        <w:rPr>
          <w:szCs w:val="24"/>
        </w:rPr>
        <w:t xml:space="preserve">Savivaldybės biudžeto lėšų papildomo poreikio nėra. </w:t>
      </w:r>
    </w:p>
    <w:p w14:paraId="221A380B" w14:textId="77777777" w:rsidR="00F90EF5" w:rsidRPr="008C2D0F" w:rsidRDefault="00F90EF5" w:rsidP="00F90EF5">
      <w:pPr>
        <w:ind w:firstLine="720"/>
        <w:jc w:val="both"/>
        <w:rPr>
          <w:b/>
          <w:szCs w:val="24"/>
        </w:rPr>
      </w:pPr>
      <w:r w:rsidRPr="008C2D0F">
        <w:rPr>
          <w:b/>
          <w:szCs w:val="24"/>
        </w:rPr>
        <w:t xml:space="preserve">4. Numatomo teisinio reguliavimo poveikio vertinimo rezultatai, galimos neigiamos priimto sprendimo pasekmės ir kokių priemonių reikėtų imtis, kad tokių pasekmių būtų išvengta </w:t>
      </w:r>
    </w:p>
    <w:p w14:paraId="62E4B152" w14:textId="77777777" w:rsidR="00F90EF5" w:rsidRPr="008C2D0F" w:rsidRDefault="00F90EF5" w:rsidP="008C2D0F">
      <w:pPr>
        <w:tabs>
          <w:tab w:val="left" w:pos="0"/>
          <w:tab w:val="left" w:pos="709"/>
        </w:tabs>
        <w:jc w:val="both"/>
        <w:rPr>
          <w:szCs w:val="24"/>
        </w:rPr>
      </w:pPr>
      <w:r w:rsidRPr="008C2D0F">
        <w:rPr>
          <w:szCs w:val="24"/>
        </w:rPr>
        <w:tab/>
        <w:t>Nevertinama.</w:t>
      </w:r>
    </w:p>
    <w:p w14:paraId="7A7380E2" w14:textId="77777777" w:rsidR="00F90EF5" w:rsidRPr="008C2D0F" w:rsidRDefault="00F90EF5" w:rsidP="008C2D0F">
      <w:pPr>
        <w:tabs>
          <w:tab w:val="left" w:pos="0"/>
          <w:tab w:val="left" w:pos="709"/>
        </w:tabs>
        <w:jc w:val="both"/>
        <w:rPr>
          <w:b/>
          <w:szCs w:val="24"/>
        </w:rPr>
      </w:pPr>
      <w:r w:rsidRPr="008C2D0F">
        <w:rPr>
          <w:b/>
          <w:szCs w:val="24"/>
        </w:rPr>
        <w:tab/>
        <w:t xml:space="preserve">5. Kokius teisės aktus būtina priimti, kokius galiojančius teisės aktus reikia pakeisti ar pripažinti netekusiais galios – kas ir kada juos turėtų priimti </w:t>
      </w:r>
    </w:p>
    <w:p w14:paraId="79D931D8" w14:textId="77777777" w:rsidR="00DE243D" w:rsidRPr="008C2D0F" w:rsidRDefault="00DE243D" w:rsidP="00DE243D">
      <w:pPr>
        <w:ind w:firstLine="720"/>
        <w:jc w:val="both"/>
        <w:rPr>
          <w:bCs/>
          <w:szCs w:val="24"/>
        </w:rPr>
      </w:pPr>
      <w:r w:rsidRPr="008C2D0F">
        <w:rPr>
          <w:bCs/>
          <w:szCs w:val="24"/>
        </w:rPr>
        <w:t>Rajono savivaldybės Tarybai patvirtinus Aprašą, Administracijos direktorius patvirtins Priemonės paraiškų vertinimo komisiją ir jos darbo reglamentą.</w:t>
      </w:r>
    </w:p>
    <w:p w14:paraId="5B6D9AA2" w14:textId="77777777" w:rsidR="00F90EF5" w:rsidRPr="008C2D0F" w:rsidRDefault="00F90EF5" w:rsidP="00F90EF5">
      <w:pPr>
        <w:ind w:firstLine="720"/>
        <w:jc w:val="both"/>
        <w:rPr>
          <w:rFonts w:eastAsiaTheme="minorHAnsi"/>
          <w:b/>
          <w:szCs w:val="24"/>
        </w:rPr>
      </w:pPr>
      <w:r w:rsidRPr="008C2D0F">
        <w:rPr>
          <w:b/>
          <w:szCs w:val="24"/>
        </w:rPr>
        <w:t xml:space="preserve">6. Sprendimo įgyvendinimo terminai – kas, ką ir kada turėtų atlikti </w:t>
      </w:r>
    </w:p>
    <w:p w14:paraId="16D2129E" w14:textId="77777777" w:rsidR="00F90EF5" w:rsidRPr="008C2D0F" w:rsidRDefault="00F90EF5" w:rsidP="00F90EF5">
      <w:pPr>
        <w:ind w:firstLine="720"/>
        <w:jc w:val="both"/>
        <w:rPr>
          <w:szCs w:val="24"/>
        </w:rPr>
      </w:pPr>
      <w:r w:rsidRPr="008C2D0F">
        <w:rPr>
          <w:szCs w:val="24"/>
        </w:rPr>
        <w:t>Kvietimas teikti paraiškas bus pateiktas Anykščių rajono savivaldybės tarybai patvirtinus Savivaldybės biudžetą.</w:t>
      </w:r>
    </w:p>
    <w:p w14:paraId="1421021B" w14:textId="77777777" w:rsidR="00F90EF5" w:rsidRPr="008C2D0F" w:rsidRDefault="00F90EF5" w:rsidP="00F90EF5">
      <w:pPr>
        <w:ind w:firstLine="720"/>
        <w:jc w:val="both"/>
        <w:rPr>
          <w:b/>
          <w:szCs w:val="24"/>
        </w:rPr>
      </w:pPr>
      <w:r w:rsidRPr="008C2D0F">
        <w:rPr>
          <w:b/>
          <w:szCs w:val="24"/>
        </w:rPr>
        <w:t xml:space="preserve">7. Sprendimo projekto rengimo metu gauti specialistų vertinimai ir išvados </w:t>
      </w:r>
    </w:p>
    <w:p w14:paraId="515A7CF5" w14:textId="77777777" w:rsidR="00F90EF5" w:rsidRPr="008C2D0F" w:rsidRDefault="00F90EF5" w:rsidP="00F90EF5">
      <w:pPr>
        <w:ind w:firstLine="720"/>
        <w:jc w:val="both"/>
        <w:rPr>
          <w:szCs w:val="24"/>
        </w:rPr>
      </w:pPr>
      <w:r w:rsidRPr="008C2D0F">
        <w:rPr>
          <w:szCs w:val="24"/>
        </w:rPr>
        <w:t>Nėra.</w:t>
      </w:r>
    </w:p>
    <w:p w14:paraId="177890DB" w14:textId="77777777" w:rsidR="00F90EF5" w:rsidRPr="008C2D0F" w:rsidRDefault="00F90EF5" w:rsidP="00F90EF5">
      <w:pPr>
        <w:ind w:firstLine="720"/>
        <w:jc w:val="both"/>
        <w:rPr>
          <w:b/>
          <w:szCs w:val="24"/>
        </w:rPr>
      </w:pPr>
      <w:r w:rsidRPr="008C2D0F">
        <w:rPr>
          <w:b/>
          <w:szCs w:val="24"/>
        </w:rPr>
        <w:t>8. Kiti reikalingi pagrindimai, skaičiavimai ir paaiškinimai</w:t>
      </w:r>
    </w:p>
    <w:p w14:paraId="0759F0D6" w14:textId="77777777" w:rsidR="00F90EF5" w:rsidRPr="008C2D0F" w:rsidRDefault="00F90EF5" w:rsidP="00F90EF5">
      <w:pPr>
        <w:ind w:firstLine="720"/>
        <w:jc w:val="both"/>
        <w:rPr>
          <w:szCs w:val="24"/>
        </w:rPr>
      </w:pPr>
      <w:r w:rsidRPr="008C2D0F">
        <w:rPr>
          <w:szCs w:val="24"/>
        </w:rPr>
        <w:t xml:space="preserve">Nėra. </w:t>
      </w:r>
    </w:p>
    <w:p w14:paraId="2078FBF7" w14:textId="77777777" w:rsidR="00F90EF5" w:rsidRPr="008C2D0F" w:rsidRDefault="00F90EF5" w:rsidP="00F90EF5">
      <w:pPr>
        <w:ind w:firstLine="720"/>
        <w:jc w:val="both"/>
        <w:rPr>
          <w:b/>
          <w:szCs w:val="24"/>
        </w:rPr>
      </w:pPr>
      <w:r w:rsidRPr="008C2D0F">
        <w:rPr>
          <w:b/>
          <w:szCs w:val="24"/>
        </w:rPr>
        <w:t>9. Sprendimo projekto iniciatoriai ir rengėjai, pranešėjas</w:t>
      </w:r>
    </w:p>
    <w:p w14:paraId="5C66EB60" w14:textId="77777777" w:rsidR="00F90EF5" w:rsidRPr="008C2D0F" w:rsidRDefault="00F90EF5" w:rsidP="00F90EF5">
      <w:pPr>
        <w:ind w:firstLine="720"/>
        <w:jc w:val="both"/>
        <w:rPr>
          <w:bCs/>
          <w:szCs w:val="24"/>
        </w:rPr>
      </w:pPr>
      <w:r w:rsidRPr="008C2D0F">
        <w:rPr>
          <w:szCs w:val="24"/>
        </w:rPr>
        <w:t>Iniciatorius – Švietimo skyrius</w:t>
      </w:r>
      <w:r w:rsidRPr="008C2D0F">
        <w:rPr>
          <w:bCs/>
          <w:szCs w:val="24"/>
        </w:rPr>
        <w:t>.</w:t>
      </w:r>
    </w:p>
    <w:p w14:paraId="7360A800" w14:textId="77777777" w:rsidR="00F90EF5" w:rsidRPr="008C2D0F" w:rsidRDefault="00F90EF5" w:rsidP="00F90EF5">
      <w:pPr>
        <w:ind w:firstLine="720"/>
        <w:jc w:val="both"/>
        <w:rPr>
          <w:szCs w:val="24"/>
        </w:rPr>
      </w:pPr>
      <w:r w:rsidRPr="008C2D0F">
        <w:rPr>
          <w:szCs w:val="24"/>
        </w:rPr>
        <w:t xml:space="preserve">Rengėja – Nila Mėlynienė, Švietimo skyriaus vyriausioji specialistė. </w:t>
      </w:r>
    </w:p>
    <w:p w14:paraId="5E19F7F1" w14:textId="77777777" w:rsidR="00F90EF5" w:rsidRPr="008C2D0F" w:rsidRDefault="00F90EF5" w:rsidP="00F90EF5">
      <w:pPr>
        <w:ind w:firstLine="720"/>
        <w:jc w:val="both"/>
        <w:rPr>
          <w:szCs w:val="24"/>
        </w:rPr>
      </w:pPr>
      <w:r w:rsidRPr="008C2D0F">
        <w:rPr>
          <w:szCs w:val="24"/>
        </w:rPr>
        <w:t xml:space="preserve">Pranešėja – </w:t>
      </w:r>
      <w:bookmarkStart w:id="1" w:name="_Hlk153374187"/>
      <w:r w:rsidRPr="008C2D0F">
        <w:rPr>
          <w:szCs w:val="24"/>
        </w:rPr>
        <w:t xml:space="preserve">Nijolė Pranckevičienė, Švietimo skyriaus vyriausioji specialistė, laikinai atliekanti Švietimo skyriaus vedėjo funkcijas. </w:t>
      </w:r>
    </w:p>
    <w:bookmarkEnd w:id="1"/>
    <w:p w14:paraId="2549C0C7" w14:textId="77777777" w:rsidR="00F90EF5" w:rsidRPr="008C2D0F" w:rsidRDefault="00F90EF5" w:rsidP="00F90EF5">
      <w:pPr>
        <w:autoSpaceDN w:val="0"/>
        <w:jc w:val="both"/>
        <w:rPr>
          <w:szCs w:val="24"/>
        </w:rPr>
      </w:pPr>
    </w:p>
    <w:p w14:paraId="19755F2C" w14:textId="77777777" w:rsidR="00F90EF5" w:rsidRDefault="00F90EF5" w:rsidP="00F90EF5">
      <w:pPr>
        <w:jc w:val="center"/>
        <w:rPr>
          <w:rFonts w:asciiTheme="minorHAnsi" w:hAnsiTheme="minorHAnsi" w:cstheme="minorBidi"/>
          <w:sz w:val="22"/>
          <w:szCs w:val="22"/>
        </w:rPr>
      </w:pPr>
    </w:p>
    <w:p w14:paraId="46D0DC66" w14:textId="77777777" w:rsidR="00F90EF5" w:rsidRDefault="00F90EF5" w:rsidP="00F90EF5"/>
    <w:p w14:paraId="55A3FE7C" w14:textId="77777777" w:rsidR="00F90EF5" w:rsidRDefault="00F90EF5" w:rsidP="00F90EF5">
      <w:pPr>
        <w:rPr>
          <w:rFonts w:asciiTheme="minorHAnsi" w:hAnsiTheme="minorHAnsi"/>
        </w:rPr>
      </w:pPr>
    </w:p>
    <w:sectPr w:rsidR="00F90EF5">
      <w:pgSz w:w="11907" w:h="16839"/>
      <w:pgMar w:top="1134" w:right="567" w:bottom="1134" w:left="1701" w:header="709" w:footer="709"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F2368" w14:textId="77777777" w:rsidR="00F86A92" w:rsidRDefault="00F86A92">
      <w:pPr>
        <w:rPr>
          <w:szCs w:val="24"/>
        </w:rPr>
      </w:pPr>
      <w:r>
        <w:rPr>
          <w:szCs w:val="24"/>
        </w:rPr>
        <w:separator/>
      </w:r>
    </w:p>
  </w:endnote>
  <w:endnote w:type="continuationSeparator" w:id="0">
    <w:p w14:paraId="54001C4D" w14:textId="77777777" w:rsidR="00F86A92" w:rsidRDefault="00F86A92">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Palemonas">
    <w:altName w:val="Times New Roman"/>
    <w:charset w:val="BA"/>
    <w:family w:val="roman"/>
    <w:pitch w:val="variable"/>
    <w:sig w:usb0="00000001" w:usb1="500028EF" w:usb2="00000024" w:usb3="00000000" w:csb0="000000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CA25F" w14:textId="77777777" w:rsidR="00F86A92" w:rsidRDefault="00F86A92">
      <w:pPr>
        <w:rPr>
          <w:szCs w:val="24"/>
        </w:rPr>
      </w:pPr>
      <w:r>
        <w:rPr>
          <w:szCs w:val="24"/>
        </w:rPr>
        <w:separator/>
      </w:r>
    </w:p>
  </w:footnote>
  <w:footnote w:type="continuationSeparator" w:id="0">
    <w:p w14:paraId="428A8EEC" w14:textId="77777777" w:rsidR="00F86A92" w:rsidRDefault="00F86A92">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900E" w14:textId="77777777" w:rsidR="007906CD" w:rsidRDefault="007906CD">
    <w:pPr>
      <w:pStyle w:val="Header"/>
      <w:jc w:val="center"/>
    </w:pPr>
    <w:r>
      <w:fldChar w:fldCharType="begin"/>
    </w:r>
    <w:r>
      <w:instrText>PAGE   \* MERGEFORMAT</w:instrText>
    </w:r>
    <w:r>
      <w:fldChar w:fldCharType="separate"/>
    </w:r>
    <w:r>
      <w:t>2</w:t>
    </w:r>
    <w:r>
      <w:fldChar w:fldCharType="end"/>
    </w:r>
  </w:p>
  <w:p w14:paraId="0A623584" w14:textId="77777777" w:rsidR="007906CD" w:rsidRDefault="007906CD">
    <w:pPr>
      <w:tabs>
        <w:tab w:val="center" w:pos="4320"/>
        <w:tab w:val="right"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053C5"/>
    <w:multiLevelType w:val="hybridMultilevel"/>
    <w:tmpl w:val="84541850"/>
    <w:lvl w:ilvl="0" w:tplc="246A7542">
      <w:start w:val="1"/>
      <w:numFmt w:val="decimal"/>
      <w:lvlText w:val="%1."/>
      <w:lvlJc w:val="left"/>
      <w:pPr>
        <w:ind w:left="1710" w:hanging="990"/>
      </w:pPr>
      <w:rPr>
        <w:rFonts w:ascii="Times New Roman" w:hAnsi="Times New Roman" w:cs="Times New Roman"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5008518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3AF3"/>
    <w:rsid w:val="00004CC5"/>
    <w:rsid w:val="00006C4C"/>
    <w:rsid w:val="00007066"/>
    <w:rsid w:val="0002182D"/>
    <w:rsid w:val="00036F25"/>
    <w:rsid w:val="000401B0"/>
    <w:rsid w:val="00046BFD"/>
    <w:rsid w:val="00097226"/>
    <w:rsid w:val="000B1504"/>
    <w:rsid w:val="000B1FD6"/>
    <w:rsid w:val="000E070C"/>
    <w:rsid w:val="00145E8D"/>
    <w:rsid w:val="00162019"/>
    <w:rsid w:val="0016675E"/>
    <w:rsid w:val="001B7E4F"/>
    <w:rsid w:val="001B7EA9"/>
    <w:rsid w:val="001C6E2C"/>
    <w:rsid w:val="001C73C6"/>
    <w:rsid w:val="001D5E01"/>
    <w:rsid w:val="001E0932"/>
    <w:rsid w:val="001E35E1"/>
    <w:rsid w:val="001F28DE"/>
    <w:rsid w:val="00202DDE"/>
    <w:rsid w:val="00205EFE"/>
    <w:rsid w:val="00224A8E"/>
    <w:rsid w:val="002254A6"/>
    <w:rsid w:val="00226134"/>
    <w:rsid w:val="00233AF3"/>
    <w:rsid w:val="00247974"/>
    <w:rsid w:val="002530A7"/>
    <w:rsid w:val="00256555"/>
    <w:rsid w:val="00266CDD"/>
    <w:rsid w:val="00277A00"/>
    <w:rsid w:val="002944F1"/>
    <w:rsid w:val="002967AB"/>
    <w:rsid w:val="002A3824"/>
    <w:rsid w:val="002E43A7"/>
    <w:rsid w:val="002F5736"/>
    <w:rsid w:val="002F61E0"/>
    <w:rsid w:val="003246BB"/>
    <w:rsid w:val="00333B51"/>
    <w:rsid w:val="00342E0C"/>
    <w:rsid w:val="00350158"/>
    <w:rsid w:val="00354C20"/>
    <w:rsid w:val="00371D1D"/>
    <w:rsid w:val="00375FDE"/>
    <w:rsid w:val="00395336"/>
    <w:rsid w:val="00397A46"/>
    <w:rsid w:val="003A2195"/>
    <w:rsid w:val="003E39B6"/>
    <w:rsid w:val="003F4596"/>
    <w:rsid w:val="00407296"/>
    <w:rsid w:val="00455DE7"/>
    <w:rsid w:val="00461988"/>
    <w:rsid w:val="00470CC9"/>
    <w:rsid w:val="004731AA"/>
    <w:rsid w:val="004778E6"/>
    <w:rsid w:val="004F16D6"/>
    <w:rsid w:val="004F3A53"/>
    <w:rsid w:val="00501D9D"/>
    <w:rsid w:val="00513D4A"/>
    <w:rsid w:val="0052351E"/>
    <w:rsid w:val="00531D8F"/>
    <w:rsid w:val="00544CFE"/>
    <w:rsid w:val="005504AA"/>
    <w:rsid w:val="00582000"/>
    <w:rsid w:val="005878C5"/>
    <w:rsid w:val="005A2774"/>
    <w:rsid w:val="005A7B30"/>
    <w:rsid w:val="005B0D75"/>
    <w:rsid w:val="005B0F66"/>
    <w:rsid w:val="005D0E46"/>
    <w:rsid w:val="005E08BB"/>
    <w:rsid w:val="00601570"/>
    <w:rsid w:val="00624075"/>
    <w:rsid w:val="00657D5C"/>
    <w:rsid w:val="006659D4"/>
    <w:rsid w:val="00673C0D"/>
    <w:rsid w:val="00680D35"/>
    <w:rsid w:val="006B0574"/>
    <w:rsid w:val="006C4973"/>
    <w:rsid w:val="006D0971"/>
    <w:rsid w:val="006E2DDD"/>
    <w:rsid w:val="00710B02"/>
    <w:rsid w:val="00712693"/>
    <w:rsid w:val="00716581"/>
    <w:rsid w:val="00716E98"/>
    <w:rsid w:val="00724D1F"/>
    <w:rsid w:val="00730B7F"/>
    <w:rsid w:val="007426A6"/>
    <w:rsid w:val="00772C68"/>
    <w:rsid w:val="007906CD"/>
    <w:rsid w:val="0079109B"/>
    <w:rsid w:val="00793328"/>
    <w:rsid w:val="007B1424"/>
    <w:rsid w:val="007B3D41"/>
    <w:rsid w:val="0084304D"/>
    <w:rsid w:val="00854DDC"/>
    <w:rsid w:val="00864380"/>
    <w:rsid w:val="008652E4"/>
    <w:rsid w:val="008902CA"/>
    <w:rsid w:val="0089479F"/>
    <w:rsid w:val="008955FD"/>
    <w:rsid w:val="008B134B"/>
    <w:rsid w:val="008C2D0F"/>
    <w:rsid w:val="008D1984"/>
    <w:rsid w:val="00910F8F"/>
    <w:rsid w:val="00911102"/>
    <w:rsid w:val="00920D0D"/>
    <w:rsid w:val="00922477"/>
    <w:rsid w:val="009400A3"/>
    <w:rsid w:val="00941DA3"/>
    <w:rsid w:val="00942A4B"/>
    <w:rsid w:val="0094641E"/>
    <w:rsid w:val="009468EC"/>
    <w:rsid w:val="0096341D"/>
    <w:rsid w:val="009722E0"/>
    <w:rsid w:val="00991BA0"/>
    <w:rsid w:val="009A0AE8"/>
    <w:rsid w:val="009A7A18"/>
    <w:rsid w:val="009B20BF"/>
    <w:rsid w:val="009D3B07"/>
    <w:rsid w:val="00A25E13"/>
    <w:rsid w:val="00A4242C"/>
    <w:rsid w:val="00A60552"/>
    <w:rsid w:val="00A670DA"/>
    <w:rsid w:val="00A84619"/>
    <w:rsid w:val="00AB4868"/>
    <w:rsid w:val="00AD2525"/>
    <w:rsid w:val="00AE2971"/>
    <w:rsid w:val="00AF02FD"/>
    <w:rsid w:val="00AF2322"/>
    <w:rsid w:val="00B256FF"/>
    <w:rsid w:val="00B37D16"/>
    <w:rsid w:val="00B45F57"/>
    <w:rsid w:val="00B619D0"/>
    <w:rsid w:val="00B77E1F"/>
    <w:rsid w:val="00B94B48"/>
    <w:rsid w:val="00BA609E"/>
    <w:rsid w:val="00BB0AB6"/>
    <w:rsid w:val="00BC3856"/>
    <w:rsid w:val="00BF304F"/>
    <w:rsid w:val="00C2383E"/>
    <w:rsid w:val="00C5115A"/>
    <w:rsid w:val="00C558F2"/>
    <w:rsid w:val="00C60A7F"/>
    <w:rsid w:val="00C651BF"/>
    <w:rsid w:val="00C80E40"/>
    <w:rsid w:val="00C81B6E"/>
    <w:rsid w:val="00C8201D"/>
    <w:rsid w:val="00C941EA"/>
    <w:rsid w:val="00CA2B54"/>
    <w:rsid w:val="00CB6B1A"/>
    <w:rsid w:val="00CD64E9"/>
    <w:rsid w:val="00D12D64"/>
    <w:rsid w:val="00D14303"/>
    <w:rsid w:val="00D472A2"/>
    <w:rsid w:val="00D5470E"/>
    <w:rsid w:val="00D71CBE"/>
    <w:rsid w:val="00D845EE"/>
    <w:rsid w:val="00D851F9"/>
    <w:rsid w:val="00DA7B2E"/>
    <w:rsid w:val="00DB575A"/>
    <w:rsid w:val="00DE243D"/>
    <w:rsid w:val="00E2307F"/>
    <w:rsid w:val="00E307FC"/>
    <w:rsid w:val="00E9717B"/>
    <w:rsid w:val="00EA4FAF"/>
    <w:rsid w:val="00EB6545"/>
    <w:rsid w:val="00ED428E"/>
    <w:rsid w:val="00EE3B2C"/>
    <w:rsid w:val="00F036FB"/>
    <w:rsid w:val="00F35BC4"/>
    <w:rsid w:val="00F425A2"/>
    <w:rsid w:val="00F57EC9"/>
    <w:rsid w:val="00F73F35"/>
    <w:rsid w:val="00F80D4C"/>
    <w:rsid w:val="00F8515C"/>
    <w:rsid w:val="00F86A92"/>
    <w:rsid w:val="00F90EF5"/>
    <w:rsid w:val="00FD1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2975F5"/>
  <w15:docId w15:val="{CFB4BFFB-D3AC-4453-8C42-4E82A90EC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Pr>
      <w:rFonts w:asciiTheme="minorHAnsi" w:eastAsiaTheme="minorEastAsia" w:hAnsiTheme="minorHAnsi"/>
      <w:sz w:val="22"/>
      <w:szCs w:val="22"/>
      <w:lang w:eastAsia="lt-LT"/>
    </w:rPr>
  </w:style>
  <w:style w:type="character" w:styleId="PlaceholderText">
    <w:name w:val="Placeholder Text"/>
    <w:basedOn w:val="DefaultParagraphFont"/>
    <w:rPr>
      <w:color w:val="808080"/>
    </w:rPr>
  </w:style>
  <w:style w:type="paragraph" w:styleId="HTMLPreformatted">
    <w:name w:val="HTML Preformatted"/>
    <w:basedOn w:val="Normal"/>
    <w:link w:val="HTMLPreformattedChar"/>
    <w:rsid w:val="00040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lang w:val="en-US"/>
    </w:rPr>
  </w:style>
  <w:style w:type="character" w:customStyle="1" w:styleId="HTMLPreformattedChar">
    <w:name w:val="HTML Preformatted Char"/>
    <w:basedOn w:val="DefaultParagraphFont"/>
    <w:link w:val="HTMLPreformatted"/>
    <w:rsid w:val="000401B0"/>
    <w:rPr>
      <w:rFonts w:ascii="Courier New" w:eastAsia="Calibri" w:hAnsi="Courier New" w:cs="Courier New"/>
      <w:sz w:val="20"/>
      <w:lang w:val="en-US"/>
    </w:rPr>
  </w:style>
  <w:style w:type="paragraph" w:styleId="NormalWeb">
    <w:name w:val="Normal (Web)"/>
    <w:basedOn w:val="Normal"/>
    <w:rsid w:val="00B619D0"/>
    <w:pPr>
      <w:suppressAutoHyphens/>
      <w:spacing w:before="100" w:after="100"/>
    </w:pPr>
    <w:rPr>
      <w:rFonts w:ascii="Palemonas" w:eastAsia="Calibri" w:hAnsi="Palemonas"/>
      <w:szCs w:val="24"/>
      <w:lang w:val="en-US" w:eastAsia="ar-SA"/>
    </w:rPr>
  </w:style>
  <w:style w:type="character" w:styleId="Hyperlink">
    <w:name w:val="Hyperlink"/>
    <w:basedOn w:val="DefaultParagraphFont"/>
    <w:unhideWhenUsed/>
    <w:rsid w:val="005B0F66"/>
    <w:rPr>
      <w:color w:val="0000FF" w:themeColor="hyperlink"/>
      <w:u w:val="single"/>
    </w:rPr>
  </w:style>
  <w:style w:type="character" w:styleId="UnresolvedMention">
    <w:name w:val="Unresolved Mention"/>
    <w:basedOn w:val="DefaultParagraphFont"/>
    <w:uiPriority w:val="99"/>
    <w:semiHidden/>
    <w:unhideWhenUsed/>
    <w:rsid w:val="005B0F66"/>
    <w:rPr>
      <w:color w:val="605E5C"/>
      <w:shd w:val="clear" w:color="auto" w:fill="E1DFDD"/>
    </w:rPr>
  </w:style>
  <w:style w:type="paragraph" w:styleId="BalloonText">
    <w:name w:val="Balloon Text"/>
    <w:basedOn w:val="Normal"/>
    <w:link w:val="BalloonTextChar"/>
    <w:semiHidden/>
    <w:unhideWhenUsed/>
    <w:rsid w:val="006C4973"/>
    <w:rPr>
      <w:rFonts w:ascii="Segoe UI" w:hAnsi="Segoe UI" w:cs="Segoe UI"/>
      <w:sz w:val="18"/>
      <w:szCs w:val="18"/>
    </w:rPr>
  </w:style>
  <w:style w:type="character" w:customStyle="1" w:styleId="BalloonTextChar">
    <w:name w:val="Balloon Text Char"/>
    <w:basedOn w:val="DefaultParagraphFont"/>
    <w:link w:val="BalloonText"/>
    <w:semiHidden/>
    <w:rsid w:val="006C49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3963">
      <w:bodyDiv w:val="1"/>
      <w:marLeft w:val="0"/>
      <w:marRight w:val="0"/>
      <w:marTop w:val="0"/>
      <w:marBottom w:val="0"/>
      <w:divBdr>
        <w:top w:val="none" w:sz="0" w:space="0" w:color="auto"/>
        <w:left w:val="none" w:sz="0" w:space="0" w:color="auto"/>
        <w:bottom w:val="none" w:sz="0" w:space="0" w:color="auto"/>
        <w:right w:val="none" w:sz="0" w:space="0" w:color="auto"/>
      </w:divBdr>
    </w:div>
    <w:div w:id="99033653">
      <w:bodyDiv w:val="1"/>
      <w:marLeft w:val="0"/>
      <w:marRight w:val="0"/>
      <w:marTop w:val="0"/>
      <w:marBottom w:val="0"/>
      <w:divBdr>
        <w:top w:val="none" w:sz="0" w:space="0" w:color="auto"/>
        <w:left w:val="none" w:sz="0" w:space="0" w:color="auto"/>
        <w:bottom w:val="none" w:sz="0" w:space="0" w:color="auto"/>
        <w:right w:val="none" w:sz="0" w:space="0" w:color="auto"/>
      </w:divBdr>
    </w:div>
    <w:div w:id="388505486">
      <w:bodyDiv w:val="1"/>
      <w:marLeft w:val="0"/>
      <w:marRight w:val="0"/>
      <w:marTop w:val="0"/>
      <w:marBottom w:val="0"/>
      <w:divBdr>
        <w:top w:val="none" w:sz="0" w:space="0" w:color="auto"/>
        <w:left w:val="none" w:sz="0" w:space="0" w:color="auto"/>
        <w:bottom w:val="none" w:sz="0" w:space="0" w:color="auto"/>
        <w:right w:val="none" w:sz="0" w:space="0" w:color="auto"/>
      </w:divBdr>
    </w:div>
    <w:div w:id="389764562">
      <w:bodyDiv w:val="1"/>
      <w:marLeft w:val="0"/>
      <w:marRight w:val="0"/>
      <w:marTop w:val="0"/>
      <w:marBottom w:val="0"/>
      <w:divBdr>
        <w:top w:val="none" w:sz="0" w:space="0" w:color="auto"/>
        <w:left w:val="none" w:sz="0" w:space="0" w:color="auto"/>
        <w:bottom w:val="none" w:sz="0" w:space="0" w:color="auto"/>
        <w:right w:val="none" w:sz="0" w:space="0" w:color="auto"/>
      </w:divBdr>
    </w:div>
    <w:div w:id="502475339">
      <w:bodyDiv w:val="1"/>
      <w:marLeft w:val="0"/>
      <w:marRight w:val="0"/>
      <w:marTop w:val="0"/>
      <w:marBottom w:val="0"/>
      <w:divBdr>
        <w:top w:val="none" w:sz="0" w:space="0" w:color="auto"/>
        <w:left w:val="none" w:sz="0" w:space="0" w:color="auto"/>
        <w:bottom w:val="none" w:sz="0" w:space="0" w:color="auto"/>
        <w:right w:val="none" w:sz="0" w:space="0" w:color="auto"/>
      </w:divBdr>
    </w:div>
    <w:div w:id="510992233">
      <w:bodyDiv w:val="1"/>
      <w:marLeft w:val="0"/>
      <w:marRight w:val="0"/>
      <w:marTop w:val="0"/>
      <w:marBottom w:val="0"/>
      <w:divBdr>
        <w:top w:val="none" w:sz="0" w:space="0" w:color="auto"/>
        <w:left w:val="none" w:sz="0" w:space="0" w:color="auto"/>
        <w:bottom w:val="none" w:sz="0" w:space="0" w:color="auto"/>
        <w:right w:val="none" w:sz="0" w:space="0" w:color="auto"/>
      </w:divBdr>
    </w:div>
    <w:div w:id="608198648">
      <w:bodyDiv w:val="1"/>
      <w:marLeft w:val="0"/>
      <w:marRight w:val="0"/>
      <w:marTop w:val="0"/>
      <w:marBottom w:val="0"/>
      <w:divBdr>
        <w:top w:val="none" w:sz="0" w:space="0" w:color="auto"/>
        <w:left w:val="none" w:sz="0" w:space="0" w:color="auto"/>
        <w:bottom w:val="none" w:sz="0" w:space="0" w:color="auto"/>
        <w:right w:val="none" w:sz="0" w:space="0" w:color="auto"/>
      </w:divBdr>
    </w:div>
    <w:div w:id="909929059">
      <w:bodyDiv w:val="1"/>
      <w:marLeft w:val="0"/>
      <w:marRight w:val="0"/>
      <w:marTop w:val="0"/>
      <w:marBottom w:val="0"/>
      <w:divBdr>
        <w:top w:val="none" w:sz="0" w:space="0" w:color="auto"/>
        <w:left w:val="none" w:sz="0" w:space="0" w:color="auto"/>
        <w:bottom w:val="none" w:sz="0" w:space="0" w:color="auto"/>
        <w:right w:val="none" w:sz="0" w:space="0" w:color="auto"/>
      </w:divBdr>
    </w:div>
    <w:div w:id="987321812">
      <w:bodyDiv w:val="1"/>
      <w:marLeft w:val="0"/>
      <w:marRight w:val="0"/>
      <w:marTop w:val="0"/>
      <w:marBottom w:val="0"/>
      <w:divBdr>
        <w:top w:val="none" w:sz="0" w:space="0" w:color="auto"/>
        <w:left w:val="none" w:sz="0" w:space="0" w:color="auto"/>
        <w:bottom w:val="none" w:sz="0" w:space="0" w:color="auto"/>
        <w:right w:val="none" w:sz="0" w:space="0" w:color="auto"/>
      </w:divBdr>
    </w:div>
    <w:div w:id="1174877920">
      <w:bodyDiv w:val="1"/>
      <w:marLeft w:val="0"/>
      <w:marRight w:val="0"/>
      <w:marTop w:val="0"/>
      <w:marBottom w:val="0"/>
      <w:divBdr>
        <w:top w:val="none" w:sz="0" w:space="0" w:color="auto"/>
        <w:left w:val="none" w:sz="0" w:space="0" w:color="auto"/>
        <w:bottom w:val="none" w:sz="0" w:space="0" w:color="auto"/>
        <w:right w:val="none" w:sz="0" w:space="0" w:color="auto"/>
      </w:divBdr>
    </w:div>
    <w:div w:id="1181428454">
      <w:bodyDiv w:val="1"/>
      <w:marLeft w:val="0"/>
      <w:marRight w:val="0"/>
      <w:marTop w:val="0"/>
      <w:marBottom w:val="0"/>
      <w:divBdr>
        <w:top w:val="none" w:sz="0" w:space="0" w:color="auto"/>
        <w:left w:val="none" w:sz="0" w:space="0" w:color="auto"/>
        <w:bottom w:val="none" w:sz="0" w:space="0" w:color="auto"/>
        <w:right w:val="none" w:sz="0" w:space="0" w:color="auto"/>
      </w:divBdr>
    </w:div>
    <w:div w:id="1229000055">
      <w:bodyDiv w:val="1"/>
      <w:marLeft w:val="0"/>
      <w:marRight w:val="0"/>
      <w:marTop w:val="0"/>
      <w:marBottom w:val="0"/>
      <w:divBdr>
        <w:top w:val="none" w:sz="0" w:space="0" w:color="auto"/>
        <w:left w:val="none" w:sz="0" w:space="0" w:color="auto"/>
        <w:bottom w:val="none" w:sz="0" w:space="0" w:color="auto"/>
        <w:right w:val="none" w:sz="0" w:space="0" w:color="auto"/>
      </w:divBdr>
    </w:div>
    <w:div w:id="1231966680">
      <w:bodyDiv w:val="1"/>
      <w:marLeft w:val="0"/>
      <w:marRight w:val="0"/>
      <w:marTop w:val="0"/>
      <w:marBottom w:val="0"/>
      <w:divBdr>
        <w:top w:val="none" w:sz="0" w:space="0" w:color="auto"/>
        <w:left w:val="none" w:sz="0" w:space="0" w:color="auto"/>
        <w:bottom w:val="none" w:sz="0" w:space="0" w:color="auto"/>
        <w:right w:val="none" w:sz="0" w:space="0" w:color="auto"/>
      </w:divBdr>
    </w:div>
    <w:div w:id="1644232967">
      <w:bodyDiv w:val="1"/>
      <w:marLeft w:val="0"/>
      <w:marRight w:val="0"/>
      <w:marTop w:val="0"/>
      <w:marBottom w:val="0"/>
      <w:divBdr>
        <w:top w:val="none" w:sz="0" w:space="0" w:color="auto"/>
        <w:left w:val="none" w:sz="0" w:space="0" w:color="auto"/>
        <w:bottom w:val="none" w:sz="0" w:space="0" w:color="auto"/>
        <w:right w:val="none" w:sz="0" w:space="0" w:color="auto"/>
      </w:divBdr>
    </w:div>
    <w:div w:id="1677885166">
      <w:bodyDiv w:val="1"/>
      <w:marLeft w:val="0"/>
      <w:marRight w:val="0"/>
      <w:marTop w:val="0"/>
      <w:marBottom w:val="0"/>
      <w:divBdr>
        <w:top w:val="none" w:sz="0" w:space="0" w:color="auto"/>
        <w:left w:val="none" w:sz="0" w:space="0" w:color="auto"/>
        <w:bottom w:val="none" w:sz="0" w:space="0" w:color="auto"/>
        <w:right w:val="none" w:sz="0" w:space="0" w:color="auto"/>
      </w:divBdr>
    </w:div>
    <w:div w:id="1774012045">
      <w:bodyDiv w:val="1"/>
      <w:marLeft w:val="0"/>
      <w:marRight w:val="0"/>
      <w:marTop w:val="0"/>
      <w:marBottom w:val="0"/>
      <w:divBdr>
        <w:top w:val="none" w:sz="0" w:space="0" w:color="auto"/>
        <w:left w:val="none" w:sz="0" w:space="0" w:color="auto"/>
        <w:bottom w:val="none" w:sz="0" w:space="0" w:color="auto"/>
        <w:right w:val="none" w:sz="0" w:space="0" w:color="auto"/>
      </w:divBdr>
    </w:div>
    <w:div w:id="1943493319">
      <w:bodyDiv w:val="1"/>
      <w:marLeft w:val="0"/>
      <w:marRight w:val="0"/>
      <w:marTop w:val="0"/>
      <w:marBottom w:val="0"/>
      <w:divBdr>
        <w:top w:val="none" w:sz="0" w:space="0" w:color="auto"/>
        <w:left w:val="none" w:sz="0" w:space="0" w:color="auto"/>
        <w:bottom w:val="none" w:sz="0" w:space="0" w:color="auto"/>
        <w:right w:val="none" w:sz="0" w:space="0" w:color="auto"/>
      </w:divBdr>
      <w:divsChild>
        <w:div w:id="1254321916">
          <w:marLeft w:val="0"/>
          <w:marRight w:val="0"/>
          <w:marTop w:val="0"/>
          <w:marBottom w:val="0"/>
          <w:divBdr>
            <w:top w:val="none" w:sz="0" w:space="0" w:color="auto"/>
            <w:left w:val="none" w:sz="0" w:space="0" w:color="auto"/>
            <w:bottom w:val="none" w:sz="0" w:space="0" w:color="auto"/>
            <w:right w:val="none" w:sz="0" w:space="0" w:color="auto"/>
          </w:divBdr>
          <w:divsChild>
            <w:div w:id="631905357">
              <w:marLeft w:val="0"/>
              <w:marRight w:val="0"/>
              <w:marTop w:val="0"/>
              <w:marBottom w:val="0"/>
              <w:divBdr>
                <w:top w:val="none" w:sz="0" w:space="0" w:color="auto"/>
                <w:left w:val="none" w:sz="0" w:space="0" w:color="auto"/>
                <w:bottom w:val="none" w:sz="0" w:space="0" w:color="auto"/>
                <w:right w:val="none" w:sz="0" w:space="0" w:color="auto"/>
              </w:divBdr>
              <w:divsChild>
                <w:div w:id="147850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2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F96655CF-D9A3-4AE7-9FF6-1DEE48CB6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1623</Words>
  <Characters>9254</Characters>
  <Application>Microsoft Office Word</Application>
  <DocSecurity>0</DocSecurity>
  <Lines>77</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URS</Company>
  <LinksUpToDate>false</LinksUpToDate>
  <CharactersWithSpaces>10856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i.krikstaponiene</dc:creator>
  <cp:lastModifiedBy>An Sav</cp:lastModifiedBy>
  <cp:revision>33</cp:revision>
  <cp:lastPrinted>2024-03-06T07:04:00Z</cp:lastPrinted>
  <dcterms:created xsi:type="dcterms:W3CDTF">2025-02-07T13:27:00Z</dcterms:created>
  <dcterms:modified xsi:type="dcterms:W3CDTF">2025-02-20T11:46:00Z</dcterms:modified>
</cp:coreProperties>
</file>